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81E" w:rsidRDefault="00DE7B3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sidR="00A32077" w:rsidRPr="00A32077">
        <w:rPr>
          <w:rFonts w:ascii="Arial" w:hAnsi="Arial" w:cs="Arial"/>
          <w:b/>
          <w:bCs/>
          <w:snapToGrid w:val="0"/>
          <w:kern w:val="0"/>
          <w:sz w:val="24"/>
        </w:rPr>
        <w:t>R</w:t>
      </w:r>
      <w:proofErr w:type="gramEnd"/>
      <w:r w:rsidR="00A32077" w:rsidRPr="00A32077">
        <w:rPr>
          <w:rFonts w:ascii="Arial" w:hAnsi="Arial" w:cs="Arial"/>
          <w:b/>
          <w:bCs/>
          <w:snapToGrid w:val="0"/>
          <w:kern w:val="0"/>
          <w:sz w:val="24"/>
        </w:rPr>
        <w:t>2-2104064</w:t>
      </w:r>
    </w:p>
    <w:p w:rsidR="0065181E" w:rsidRDefault="00DE7B3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12</w:t>
      </w:r>
      <w:r>
        <w:rPr>
          <w:rFonts w:ascii="Arial" w:hAnsi="Arial" w:cs="Arial" w:hint="eastAsia"/>
          <w:b/>
          <w:bCs/>
          <w:kern w:val="0"/>
          <w:sz w:val="24"/>
          <w:vertAlign w:val="superscript"/>
        </w:rPr>
        <w:t xml:space="preserve">th </w:t>
      </w:r>
      <w:r>
        <w:rPr>
          <w:rFonts w:ascii="Arial" w:hAnsi="Arial" w:cs="Arial" w:hint="eastAsia"/>
          <w:b/>
          <w:bCs/>
          <w:kern w:val="0"/>
          <w:sz w:val="24"/>
        </w:rPr>
        <w:t>- 20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 xml:space="preserve">       </w:t>
      </w:r>
      <w:r>
        <w:rPr>
          <w:rFonts w:ascii="Arial" w:hAnsi="Arial" w:cs="Arial" w:hint="eastAsia"/>
          <w:b/>
          <w:bCs/>
          <w:kern w:val="0"/>
          <w:sz w:val="24"/>
        </w:rPr>
        <w:t xml:space="preserve">  </w:t>
      </w:r>
    </w:p>
    <w:p w:rsidR="0065181E" w:rsidRDefault="00DE7B3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65181E" w:rsidRDefault="00DE7B3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65181E" w:rsidRDefault="00DE7B3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slice specific RACH resources and RACH prioritization</w:t>
      </w:r>
    </w:p>
    <w:p w:rsidR="0065181E" w:rsidRDefault="00DE7B3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8.8.3</w:t>
      </w:r>
    </w:p>
    <w:p w:rsidR="0065181E" w:rsidRDefault="00DE7B3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5181E" w:rsidRDefault="00DE7B3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5181E" w:rsidRDefault="00DE7B3F">
      <w:pPr>
        <w:spacing w:line="240" w:lineRule="auto"/>
        <w:jc w:val="left"/>
      </w:pPr>
      <w:r>
        <w:rPr>
          <w:rFonts w:hint="eastAsia"/>
          <w:sz w:val="20"/>
          <w:szCs w:val="20"/>
        </w:rPr>
        <w:t>The following objectives have been included in the new WID [1] for RAN slicing enhancement:</w:t>
      </w:r>
    </w:p>
    <w:p w:rsidR="0065181E" w:rsidRDefault="00DE7B3F">
      <w:pPr>
        <w:widowControl/>
        <w:numPr>
          <w:ilvl w:val="0"/>
          <w:numId w:val="4"/>
        </w:numPr>
        <w:overflowPunct w:val="0"/>
        <w:autoSpaceDE w:val="0"/>
        <w:autoSpaceDN w:val="0"/>
        <w:adjustRightInd w:val="0"/>
        <w:spacing w:afterLines="50" w:after="156" w:line="240" w:lineRule="auto"/>
        <w:jc w:val="left"/>
        <w:textAlignment w:val="baseline"/>
        <w:rPr>
          <w:rFonts w:eastAsia="Times New Roman"/>
          <w:kern w:val="0"/>
          <w:sz w:val="20"/>
          <w:szCs w:val="20"/>
          <w:lang w:val="en-GB" w:eastAsia="en-GB"/>
        </w:rPr>
      </w:pPr>
      <w:r>
        <w:rPr>
          <w:rFonts w:eastAsia="Times New Roman"/>
          <w:kern w:val="0"/>
          <w:sz w:val="20"/>
          <w:szCs w:val="20"/>
          <w:lang w:val="en-GB" w:eastAsia="en-GB"/>
        </w:rPr>
        <w:t>Support slice based RACH configuration, specify mechanisms and signalling including, for Mobile Originating cases [RAN2]</w:t>
      </w:r>
    </w:p>
    <w:p w:rsidR="0065181E" w:rsidRDefault="00DE7B3F">
      <w:pPr>
        <w:widowControl/>
        <w:numPr>
          <w:ilvl w:val="0"/>
          <w:numId w:val="5"/>
        </w:numPr>
        <w:overflowPunct w:val="0"/>
        <w:autoSpaceDE w:val="0"/>
        <w:autoSpaceDN w:val="0"/>
        <w:adjustRightInd w:val="0"/>
        <w:spacing w:afterLines="50" w:after="156" w:line="240" w:lineRule="auto"/>
        <w:jc w:val="left"/>
        <w:textAlignment w:val="baseline"/>
        <w:rPr>
          <w:rFonts w:eastAsia="Times New Roman"/>
          <w:kern w:val="0"/>
          <w:sz w:val="20"/>
          <w:szCs w:val="20"/>
          <w:lang w:val="en-GB" w:eastAsia="en-GB"/>
        </w:rPr>
      </w:pPr>
      <w:r>
        <w:rPr>
          <w:rFonts w:eastAsia="Times New Roman"/>
          <w:kern w:val="0"/>
          <w:sz w:val="20"/>
          <w:szCs w:val="20"/>
          <w:lang w:val="en-GB" w:eastAsia="en-GB"/>
        </w:rPr>
        <w:t>Configure separated PRACH configuration (e.g., transmission occasions of time-frequency domain and preambles) for slice or slice group</w:t>
      </w:r>
    </w:p>
    <w:p w:rsidR="0065181E" w:rsidRDefault="00DE7B3F">
      <w:pPr>
        <w:widowControl/>
        <w:numPr>
          <w:ilvl w:val="0"/>
          <w:numId w:val="5"/>
        </w:numPr>
        <w:overflowPunct w:val="0"/>
        <w:autoSpaceDE w:val="0"/>
        <w:autoSpaceDN w:val="0"/>
        <w:adjustRightInd w:val="0"/>
        <w:spacing w:afterLines="50" w:after="156" w:line="240" w:lineRule="auto"/>
        <w:jc w:val="left"/>
        <w:textAlignment w:val="baseline"/>
        <w:rPr>
          <w:rFonts w:eastAsia="Times New Roman"/>
          <w:kern w:val="0"/>
          <w:sz w:val="20"/>
          <w:szCs w:val="20"/>
          <w:lang w:val="en-GB" w:eastAsia="en-GB"/>
        </w:rPr>
      </w:pPr>
      <w:r>
        <w:rPr>
          <w:rFonts w:eastAsia="Times New Roman"/>
          <w:kern w:val="0"/>
          <w:sz w:val="20"/>
          <w:szCs w:val="20"/>
          <w:lang w:val="en-GB" w:eastAsia="en-GB"/>
        </w:rPr>
        <w:t xml:space="preserve">Configure RACH parameters prioritization (e.g., </w:t>
      </w:r>
      <w:proofErr w:type="spellStart"/>
      <w:r>
        <w:rPr>
          <w:rFonts w:eastAsia="Times New Roman"/>
          <w:i/>
          <w:iCs/>
          <w:kern w:val="0"/>
          <w:sz w:val="20"/>
          <w:szCs w:val="20"/>
          <w:lang w:val="en-GB" w:eastAsia="en-GB"/>
        </w:rPr>
        <w:t>scalingFactorBI</w:t>
      </w:r>
      <w:proofErr w:type="spellEnd"/>
      <w:r>
        <w:rPr>
          <w:rFonts w:eastAsia="Times New Roman"/>
          <w:kern w:val="0"/>
          <w:sz w:val="20"/>
          <w:szCs w:val="20"/>
          <w:lang w:val="en-GB" w:eastAsia="en-GB"/>
        </w:rPr>
        <w:t xml:space="preserve"> and </w:t>
      </w:r>
      <w:proofErr w:type="spellStart"/>
      <w:r>
        <w:rPr>
          <w:rFonts w:eastAsia="Times New Roman"/>
          <w:i/>
          <w:iCs/>
          <w:kern w:val="0"/>
          <w:sz w:val="20"/>
          <w:szCs w:val="20"/>
          <w:lang w:val="en-GB" w:eastAsia="en-GB"/>
        </w:rPr>
        <w:t>powerRampingStepHighPriority</w:t>
      </w:r>
      <w:proofErr w:type="spellEnd"/>
      <w:r>
        <w:rPr>
          <w:rFonts w:eastAsia="Times New Roman"/>
          <w:kern w:val="0"/>
          <w:sz w:val="20"/>
          <w:szCs w:val="20"/>
          <w:lang w:val="en-GB" w:eastAsia="en-GB"/>
        </w:rPr>
        <w:t>) for slice or slice group</w:t>
      </w:r>
    </w:p>
    <w:p w:rsidR="0065181E" w:rsidRDefault="00DE7B3F">
      <w:pPr>
        <w:widowControl/>
        <w:numPr>
          <w:ilvl w:val="0"/>
          <w:numId w:val="5"/>
        </w:numPr>
        <w:overflowPunct w:val="0"/>
        <w:autoSpaceDE w:val="0"/>
        <w:autoSpaceDN w:val="0"/>
        <w:adjustRightInd w:val="0"/>
        <w:spacing w:afterLines="50" w:after="156" w:line="240" w:lineRule="auto"/>
        <w:jc w:val="left"/>
        <w:textAlignment w:val="baseline"/>
        <w:rPr>
          <w:sz w:val="20"/>
          <w:szCs w:val="20"/>
        </w:rPr>
      </w:pPr>
      <w:r>
        <w:rPr>
          <w:rFonts w:eastAsia="Times New Roman"/>
          <w:kern w:val="0"/>
          <w:sz w:val="20"/>
          <w:szCs w:val="20"/>
          <w:lang w:val="en-GB"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65181E" w:rsidRDefault="00DE7B3F">
      <w:pPr>
        <w:spacing w:line="240" w:lineRule="auto"/>
        <w:jc w:val="left"/>
        <w:rPr>
          <w:sz w:val="20"/>
          <w:szCs w:val="20"/>
        </w:rPr>
      </w:pPr>
      <w:r>
        <w:rPr>
          <w:rFonts w:hint="eastAsia"/>
          <w:sz w:val="20"/>
          <w:szCs w:val="20"/>
        </w:rPr>
        <w:t>In this paper, we share some understanding on the configuration of slice specific RACH resources and prioritization parameters.</w:t>
      </w:r>
    </w:p>
    <w:p w:rsidR="0065181E" w:rsidRDefault="00DE7B3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65181E" w:rsidRDefault="00DE7B3F">
      <w:pPr>
        <w:pStyle w:val="Heading2"/>
        <w:numPr>
          <w:ilvl w:val="1"/>
          <w:numId w:val="3"/>
        </w:numPr>
        <w:rPr>
          <w:b w:val="0"/>
          <w:bCs w:val="0"/>
          <w:sz w:val="28"/>
          <w:szCs w:val="28"/>
          <w:lang w:val="en-US"/>
        </w:rPr>
      </w:pPr>
      <w:r>
        <w:rPr>
          <w:rFonts w:eastAsia="宋体" w:hint="eastAsia"/>
          <w:b w:val="0"/>
          <w:bCs w:val="0"/>
          <w:sz w:val="28"/>
          <w:szCs w:val="28"/>
          <w:lang w:val="en-US"/>
        </w:rPr>
        <w:t>Indicating the slice or slice group in RACH configuration</w:t>
      </w:r>
    </w:p>
    <w:p w:rsidR="0065181E" w:rsidRDefault="00DE7B3F">
      <w:pPr>
        <w:pStyle w:val="ListParagraph1"/>
        <w:ind w:firstLineChars="0" w:firstLine="0"/>
        <w:jc w:val="left"/>
        <w:rPr>
          <w:rFonts w:eastAsia="宋体"/>
          <w:sz w:val="20"/>
          <w:szCs w:val="20"/>
          <w:shd w:val="clear" w:color="auto" w:fill="FFFFFF"/>
        </w:rPr>
      </w:pPr>
      <w:r>
        <w:rPr>
          <w:rFonts w:hint="eastAsia"/>
          <w:sz w:val="20"/>
          <w:szCs w:val="20"/>
          <w:shd w:val="clear" w:color="auto" w:fill="FFFFFF"/>
        </w:rPr>
        <w:t xml:space="preserve">As mentioned in the WID, the objective is to configure </w:t>
      </w:r>
      <w:r>
        <w:rPr>
          <w:rFonts w:eastAsia="Times New Roman"/>
          <w:kern w:val="0"/>
          <w:sz w:val="20"/>
          <w:szCs w:val="20"/>
          <w:lang w:val="en-GB" w:eastAsia="en-GB"/>
        </w:rPr>
        <w:t>separate PRACH configuration</w:t>
      </w:r>
      <w:r>
        <w:rPr>
          <w:rFonts w:eastAsia="宋体" w:hint="eastAsia"/>
          <w:kern w:val="0"/>
          <w:sz w:val="20"/>
          <w:szCs w:val="20"/>
        </w:rPr>
        <w:t xml:space="preserve"> and </w:t>
      </w:r>
      <w:r>
        <w:rPr>
          <w:rFonts w:eastAsia="Times New Roman"/>
          <w:kern w:val="0"/>
          <w:sz w:val="20"/>
          <w:szCs w:val="20"/>
          <w:lang w:val="en-GB" w:eastAsia="en-GB"/>
        </w:rPr>
        <w:t>RACH</w:t>
      </w:r>
      <w:r>
        <w:rPr>
          <w:rFonts w:eastAsia="宋体" w:hint="eastAsia"/>
          <w:kern w:val="0"/>
          <w:sz w:val="20"/>
          <w:szCs w:val="20"/>
        </w:rPr>
        <w:t xml:space="preserve"> </w:t>
      </w:r>
      <w:r>
        <w:rPr>
          <w:rFonts w:eastAsia="Times New Roman"/>
          <w:kern w:val="0"/>
          <w:sz w:val="20"/>
          <w:szCs w:val="20"/>
          <w:lang w:val="en-GB" w:eastAsia="en-GB"/>
        </w:rPr>
        <w:t>prioritization</w:t>
      </w:r>
      <w:r>
        <w:rPr>
          <w:rFonts w:eastAsia="宋体" w:hint="eastAsia"/>
          <w:kern w:val="0"/>
          <w:sz w:val="20"/>
          <w:szCs w:val="20"/>
        </w:rPr>
        <w:t xml:space="preserve"> parameters for slice or slice group.</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The following alternatives have been discussed in the SI phase on how to indicate a group of slices [2]:</w:t>
      </w:r>
    </w:p>
    <w:p w:rsidR="0065181E" w:rsidRDefault="00DE7B3F">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Alternative 1: Define a new grouping mechanism</w:t>
      </w:r>
    </w:p>
    <w:p w:rsidR="0065181E" w:rsidRDefault="00DE7B3F">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Alternative 2: Reuse the slice associated access category</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 xml:space="preserve">We understand that intention of having slice grouping is to reduce the signaling overhead and try to avoid direct exposure of the S-NSSAI(s) in SIB1. For alternative 1, if the slice grouping information is negotiated between UE and the CN via </w:t>
      </w:r>
      <w:r>
        <w:rPr>
          <w:rFonts w:hint="eastAsia"/>
          <w:sz w:val="20"/>
          <w:szCs w:val="20"/>
          <w:shd w:val="clear" w:color="auto" w:fill="FFFFFF"/>
        </w:rPr>
        <w:lastRenderedPageBreak/>
        <w:t>NAS signaling, broadcasting the grouping information would be helpful to avoid direct exposure of the S-NSSAI(s) as well as reduce the signaling overhead. The negotiation between UE and CN should be discussed and decided in SA2 and CT1 as there would be impacts on their specifications. However, if we go for alternative 2, to reuse the slice associated access category, both goals can be achieved without impact on SA2/CT1 specs as the definition and update of the association between operator defined access categories and slices has already been defined in SA2/CT1 specs.</w:t>
      </w:r>
    </w:p>
    <w:p w:rsidR="0065181E" w:rsidRDefault="00DE7B3F">
      <w:pPr>
        <w:pStyle w:val="ListParagraph1"/>
        <w:ind w:firstLineChars="0" w:firstLine="0"/>
        <w:jc w:val="left"/>
        <w:rPr>
          <w:sz w:val="20"/>
          <w:szCs w:val="20"/>
          <w:shd w:val="clear" w:color="auto" w:fill="FFFFFF"/>
        </w:rPr>
      </w:pPr>
      <w:r>
        <w:rPr>
          <w:sz w:val="20"/>
          <w:szCs w:val="20"/>
          <w:shd w:val="clear" w:color="auto" w:fill="FFFFFF"/>
        </w:rPr>
        <w:t xml:space="preserve">To </w:t>
      </w:r>
      <w:r>
        <w:rPr>
          <w:rFonts w:hint="eastAsia"/>
          <w:sz w:val="20"/>
          <w:szCs w:val="20"/>
          <w:shd w:val="clear" w:color="auto" w:fill="FFFFFF"/>
        </w:rPr>
        <w:t>reduce the signaling overhead and avoid direct exposure of the S-NSSAI(s) in SIB1</w:t>
      </w:r>
      <w:r>
        <w:rPr>
          <w:sz w:val="20"/>
          <w:szCs w:val="20"/>
          <w:shd w:val="clear" w:color="auto" w:fill="FFFFFF"/>
        </w:rPr>
        <w:t xml:space="preserve"> while minimizing the impact in SA2/CT1 specs, we prefer to go for </w:t>
      </w:r>
      <w:r>
        <w:rPr>
          <w:rFonts w:hint="eastAsia"/>
          <w:sz w:val="20"/>
          <w:szCs w:val="20"/>
          <w:shd w:val="clear" w:color="auto" w:fill="FFFFFF"/>
        </w:rPr>
        <w:t>alternative 2</w:t>
      </w:r>
      <w:r>
        <w:rPr>
          <w:sz w:val="20"/>
          <w:szCs w:val="20"/>
          <w:shd w:val="clear" w:color="auto" w:fill="FFFFFF"/>
        </w:rPr>
        <w:t xml:space="preserve"> </w:t>
      </w:r>
      <w:r>
        <w:rPr>
          <w:rFonts w:hint="eastAsia"/>
          <w:sz w:val="20"/>
          <w:szCs w:val="20"/>
          <w:shd w:val="clear" w:color="auto" w:fill="FFFFFF"/>
        </w:rPr>
        <w:t>to reuse the slice associated access category.</w:t>
      </w:r>
    </w:p>
    <w:p w:rsidR="0065181E" w:rsidRDefault="00DE7B3F">
      <w:pPr>
        <w:pStyle w:val="ListParagraph1"/>
        <w:ind w:firstLineChars="0" w:firstLine="0"/>
        <w:jc w:val="left"/>
        <w:rPr>
          <w:sz w:val="20"/>
          <w:szCs w:val="20"/>
        </w:rPr>
      </w:pPr>
      <w:r>
        <w:rPr>
          <w:rFonts w:hint="eastAsia"/>
          <w:b/>
          <w:bCs/>
          <w:sz w:val="20"/>
          <w:szCs w:val="20"/>
          <w:shd w:val="clear" w:color="auto" w:fill="FFFFFF"/>
        </w:rPr>
        <w:t>Proposal 1: The slice associated access category should be used to indicate a slice or a slice group when configuring RACH occasions of time-frequency domain and preambles as well as RACH prioritization parameters for this slice or slice group.</w:t>
      </w:r>
    </w:p>
    <w:p w:rsidR="0065181E" w:rsidRDefault="00DE7B3F">
      <w:pPr>
        <w:pStyle w:val="Heading2"/>
        <w:numPr>
          <w:ilvl w:val="1"/>
          <w:numId w:val="3"/>
        </w:numPr>
        <w:rPr>
          <w:b w:val="0"/>
          <w:bCs w:val="0"/>
          <w:sz w:val="28"/>
          <w:szCs w:val="28"/>
          <w:lang w:val="en-US"/>
        </w:rPr>
      </w:pPr>
      <w:r>
        <w:rPr>
          <w:rFonts w:hint="eastAsia"/>
          <w:b w:val="0"/>
          <w:bCs w:val="0"/>
          <w:sz w:val="28"/>
          <w:szCs w:val="28"/>
          <w:lang w:val="en-US"/>
        </w:rPr>
        <w:t xml:space="preserve">Slice </w:t>
      </w:r>
      <w:r>
        <w:rPr>
          <w:rFonts w:eastAsia="宋体" w:hint="eastAsia"/>
          <w:b w:val="0"/>
          <w:bCs w:val="0"/>
          <w:sz w:val="28"/>
          <w:szCs w:val="28"/>
          <w:lang w:val="en-US"/>
        </w:rPr>
        <w:t>specific RACH resource configuration</w:t>
      </w:r>
    </w:p>
    <w:p w:rsidR="0065181E" w:rsidRDefault="00DE7B3F">
      <w:pPr>
        <w:pStyle w:val="ListParagraph1"/>
        <w:ind w:firstLineChars="0" w:firstLine="0"/>
        <w:jc w:val="left"/>
        <w:rPr>
          <w:sz w:val="20"/>
          <w:szCs w:val="20"/>
          <w:u w:val="single"/>
          <w:shd w:val="clear" w:color="auto" w:fill="FFFFFF"/>
        </w:rPr>
      </w:pPr>
      <w:r>
        <w:rPr>
          <w:rFonts w:hint="eastAsia"/>
          <w:sz w:val="20"/>
          <w:szCs w:val="20"/>
          <w:u w:val="single"/>
          <w:shd w:val="clear" w:color="auto" w:fill="FFFFFF"/>
        </w:rPr>
        <w:t>Issue 1: Additional RACH resources VS partitioning of the existing RACH resources</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The RACH occasions in frequency and time domain are provided via RACH-</w:t>
      </w:r>
      <w:proofErr w:type="spellStart"/>
      <w:r>
        <w:rPr>
          <w:rFonts w:hint="eastAsia"/>
          <w:sz w:val="20"/>
          <w:szCs w:val="20"/>
          <w:shd w:val="clear" w:color="auto" w:fill="FFFFFF"/>
        </w:rPr>
        <w:t>ConfigGeneric</w:t>
      </w:r>
      <w:proofErr w:type="spellEnd"/>
      <w:r>
        <w:rPr>
          <w:rFonts w:hint="eastAsia"/>
          <w:sz w:val="20"/>
          <w:szCs w:val="20"/>
          <w:shd w:val="clear" w:color="auto" w:fill="FFFFFF"/>
        </w:rPr>
        <w:t>/RACH-</w:t>
      </w:r>
      <w:proofErr w:type="spellStart"/>
      <w:r>
        <w:rPr>
          <w:rFonts w:hint="eastAsia"/>
          <w:sz w:val="20"/>
          <w:szCs w:val="20"/>
          <w:shd w:val="clear" w:color="auto" w:fill="FFFFFF"/>
        </w:rPr>
        <w:t>ConfigGenericTwoStepRA</w:t>
      </w:r>
      <w:proofErr w:type="spellEnd"/>
      <w:r>
        <w:rPr>
          <w:rFonts w:hint="eastAsia"/>
          <w:sz w:val="20"/>
          <w:szCs w:val="20"/>
          <w:shd w:val="clear" w:color="auto" w:fill="FFFFFF"/>
        </w:rPr>
        <w:t xml:space="preserve"> while the preambles and association between RO, preambles and SSB are configured via RACH-</w:t>
      </w:r>
      <w:proofErr w:type="spellStart"/>
      <w:r>
        <w:rPr>
          <w:rFonts w:hint="eastAsia"/>
          <w:sz w:val="20"/>
          <w:szCs w:val="20"/>
          <w:shd w:val="clear" w:color="auto" w:fill="FFFFFF"/>
        </w:rPr>
        <w:t>ConfigCommon</w:t>
      </w:r>
      <w:proofErr w:type="spellEnd"/>
      <w:r>
        <w:rPr>
          <w:rFonts w:hint="eastAsia"/>
          <w:sz w:val="20"/>
          <w:szCs w:val="20"/>
          <w:shd w:val="clear" w:color="auto" w:fill="FFFFFF"/>
        </w:rPr>
        <w:t>/RACH-</w:t>
      </w:r>
      <w:proofErr w:type="spellStart"/>
      <w:r>
        <w:rPr>
          <w:rFonts w:hint="eastAsia"/>
          <w:sz w:val="20"/>
          <w:szCs w:val="20"/>
          <w:shd w:val="clear" w:color="auto" w:fill="FFFFFF"/>
        </w:rPr>
        <w:t>ConfigCommonTwoStepRA</w:t>
      </w:r>
      <w:proofErr w:type="spellEnd"/>
      <w:r>
        <w:rPr>
          <w:rFonts w:hint="eastAsia"/>
          <w:sz w:val="20"/>
          <w:szCs w:val="20"/>
          <w:shd w:val="clear" w:color="auto" w:fill="FFFFFF"/>
        </w:rPr>
        <w:t>.</w:t>
      </w:r>
    </w:p>
    <w:p w:rsidR="0065181E" w:rsidRDefault="00DE7B3F">
      <w:pPr>
        <w:rPr>
          <w:bCs/>
          <w:sz w:val="20"/>
          <w:szCs w:val="20"/>
        </w:rPr>
      </w:pPr>
      <w:r>
        <w:rPr>
          <w:rFonts w:hint="eastAsia"/>
          <w:bCs/>
          <w:sz w:val="20"/>
          <w:szCs w:val="20"/>
        </w:rPr>
        <w:t>An example is given below on the RACH resources configuration:</w:t>
      </w:r>
    </w:p>
    <w:p w:rsidR="0065181E" w:rsidRDefault="00DE7B3F">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NTOT = 4 (total number of SSBs)</w:t>
      </w:r>
    </w:p>
    <w:p w:rsidR="0065181E" w:rsidRDefault="00DE7B3F">
      <w:pPr>
        <w:pStyle w:val="ListParagraph1"/>
        <w:numPr>
          <w:ilvl w:val="0"/>
          <w:numId w:val="7"/>
        </w:numPr>
        <w:ind w:firstLineChars="0"/>
        <w:jc w:val="left"/>
        <w:rPr>
          <w:sz w:val="20"/>
          <w:szCs w:val="20"/>
          <w:shd w:val="clear" w:color="auto" w:fill="FFFFFF"/>
        </w:rPr>
      </w:pPr>
      <w:proofErr w:type="spellStart"/>
      <w:r>
        <w:rPr>
          <w:rFonts w:hint="eastAsia"/>
          <w:sz w:val="20"/>
          <w:szCs w:val="20"/>
          <w:shd w:val="clear" w:color="auto" w:fill="FFFFFF"/>
        </w:rPr>
        <w:t>ssb</w:t>
      </w:r>
      <w:proofErr w:type="spellEnd"/>
      <w:r>
        <w:rPr>
          <w:rFonts w:hint="eastAsia"/>
          <w:sz w:val="20"/>
          <w:szCs w:val="20"/>
          <w:shd w:val="clear" w:color="auto" w:fill="FFFFFF"/>
        </w:rPr>
        <w:t>-</w:t>
      </w:r>
      <w:proofErr w:type="spellStart"/>
      <w:r>
        <w:rPr>
          <w:rFonts w:hint="eastAsia"/>
          <w:sz w:val="20"/>
          <w:szCs w:val="20"/>
          <w:shd w:val="clear" w:color="auto" w:fill="FFFFFF"/>
        </w:rPr>
        <w:t>perRACH</w:t>
      </w:r>
      <w:proofErr w:type="spellEnd"/>
      <w:r>
        <w:rPr>
          <w:rFonts w:hint="eastAsia"/>
          <w:sz w:val="20"/>
          <w:szCs w:val="20"/>
          <w:shd w:val="clear" w:color="auto" w:fill="FFFFFF"/>
        </w:rPr>
        <w:t>-Occasion: N = 2</w:t>
      </w:r>
    </w:p>
    <w:p w:rsidR="0065181E" w:rsidRDefault="00DE7B3F">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CB-</w:t>
      </w:r>
      <w:proofErr w:type="spellStart"/>
      <w:r>
        <w:rPr>
          <w:rFonts w:hint="eastAsia"/>
          <w:sz w:val="20"/>
          <w:szCs w:val="20"/>
          <w:shd w:val="clear" w:color="auto" w:fill="FFFFFF"/>
        </w:rPr>
        <w:t>PreamblesPerSSB</w:t>
      </w:r>
      <w:proofErr w:type="spellEnd"/>
      <w:r>
        <w:rPr>
          <w:rFonts w:hint="eastAsia"/>
          <w:sz w:val="20"/>
          <w:szCs w:val="20"/>
          <w:shd w:val="clear" w:color="auto" w:fill="FFFFFF"/>
        </w:rPr>
        <w:t>: R=8</w:t>
      </w:r>
    </w:p>
    <w:p w:rsidR="0065181E" w:rsidRDefault="00DE7B3F">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PRACH configuration Index = 12 (PRACH configuration period = 2 radio frames)</w:t>
      </w:r>
    </w:p>
    <w:p w:rsidR="0065181E" w:rsidRDefault="00DE7B3F">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PRACH association period = 2 (number of PRACH configuration period)</w:t>
      </w:r>
    </w:p>
    <w:p w:rsidR="0065181E" w:rsidRDefault="00DE7B3F">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Msg1-FDM = 1</w:t>
      </w:r>
    </w:p>
    <w:p w:rsidR="0065181E" w:rsidRDefault="00DE7B3F">
      <w:pPr>
        <w:pStyle w:val="ListParagraph1"/>
        <w:numPr>
          <w:ilvl w:val="0"/>
          <w:numId w:val="7"/>
        </w:numPr>
        <w:ind w:firstLineChars="0"/>
        <w:jc w:val="left"/>
        <w:rPr>
          <w:sz w:val="20"/>
          <w:szCs w:val="20"/>
          <w:shd w:val="clear" w:color="auto" w:fill="FFFFFF"/>
        </w:rPr>
      </w:pPr>
      <w:proofErr w:type="spellStart"/>
      <w:r>
        <w:rPr>
          <w:rFonts w:hint="eastAsia"/>
          <w:sz w:val="20"/>
          <w:szCs w:val="20"/>
          <w:shd w:val="clear" w:color="auto" w:fill="FFFFFF"/>
        </w:rPr>
        <w:t>totalNumberOfRA</w:t>
      </w:r>
      <w:proofErr w:type="spellEnd"/>
      <w:r>
        <w:rPr>
          <w:rFonts w:hint="eastAsia"/>
          <w:sz w:val="20"/>
          <w:szCs w:val="20"/>
          <w:shd w:val="clear" w:color="auto" w:fill="FFFFFF"/>
        </w:rPr>
        <w:t>-Preambles: 60</w:t>
      </w:r>
    </w:p>
    <w:p w:rsidR="0065181E" w:rsidRDefault="00DE7B3F">
      <w:pPr>
        <w:pStyle w:val="ListParagraph1"/>
        <w:ind w:firstLineChars="0" w:firstLine="0"/>
        <w:jc w:val="center"/>
        <w:rPr>
          <w:sz w:val="20"/>
          <w:szCs w:val="20"/>
        </w:rPr>
      </w:pPr>
      <w:r>
        <w:rPr>
          <w:rFonts w:hint="eastAsia"/>
          <w:sz w:val="20"/>
          <w:szCs w:val="20"/>
        </w:rPr>
        <w:object w:dxaOrig="9177"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9pt;height:151.1pt" o:ole="">
            <v:imagedata r:id="rId9" o:title=""/>
            <o:lock v:ext="edit" aspectratio="f"/>
          </v:shape>
          <o:OLEObject Type="Embed" ProgID="Visio.Drawing.15" ShapeID="_x0000_i1025" DrawAspect="Content" ObjectID="_1678862429" r:id="rId10"/>
        </w:object>
      </w:r>
    </w:p>
    <w:p w:rsidR="0065181E" w:rsidRDefault="00DE7B3F">
      <w:pPr>
        <w:pStyle w:val="ListParagraph1"/>
        <w:ind w:firstLineChars="0" w:firstLine="0"/>
        <w:jc w:val="center"/>
        <w:rPr>
          <w:sz w:val="20"/>
          <w:szCs w:val="20"/>
        </w:rPr>
      </w:pPr>
      <w:r>
        <w:rPr>
          <w:rFonts w:hint="eastAsia"/>
          <w:sz w:val="20"/>
          <w:szCs w:val="20"/>
        </w:rPr>
        <w:t>Figure 1: An example of the RACH resources</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lastRenderedPageBreak/>
        <w:t>To provide slice specific RACH resources, the following alternatives can be considered:</w:t>
      </w:r>
    </w:p>
    <w:p w:rsidR="0065181E" w:rsidRDefault="00DE7B3F">
      <w:pPr>
        <w:pStyle w:val="ListParagraph1"/>
        <w:numPr>
          <w:ilvl w:val="0"/>
          <w:numId w:val="8"/>
        </w:numPr>
        <w:ind w:firstLineChars="0"/>
        <w:jc w:val="left"/>
        <w:rPr>
          <w:sz w:val="20"/>
          <w:szCs w:val="20"/>
          <w:shd w:val="clear" w:color="auto" w:fill="FFFFFF"/>
        </w:rPr>
      </w:pPr>
      <w:r>
        <w:rPr>
          <w:rFonts w:hint="eastAsia"/>
          <w:sz w:val="20"/>
          <w:szCs w:val="20"/>
          <w:shd w:val="clear" w:color="auto" w:fill="FFFFFF"/>
        </w:rPr>
        <w:t>Alternative 1: Provide RACH occasions and preambles for specific slices in addition to the existing RACH resources.</w:t>
      </w:r>
    </w:p>
    <w:p w:rsidR="0065181E" w:rsidRDefault="00DE7B3F">
      <w:pPr>
        <w:pStyle w:val="ListParagraph1"/>
        <w:ind w:firstLineChars="0" w:firstLine="0"/>
        <w:jc w:val="left"/>
        <w:rPr>
          <w:sz w:val="20"/>
          <w:szCs w:val="20"/>
        </w:rPr>
      </w:pPr>
      <w:r>
        <w:rPr>
          <w:rFonts w:hint="eastAsia"/>
          <w:sz w:val="20"/>
          <w:szCs w:val="20"/>
          <w:shd w:val="clear" w:color="auto" w:fill="FFFFFF"/>
        </w:rPr>
        <w:t>In this alternative, SliceSpecificRACH-ConfigGeneric/SliceSpecificRACH-ConfigGenericTwoStepRA and SliceSpecificRACH-ConfigCommon/SliceSpecificRACH-ConfigCommonTwoStepRA will be configured and the ROs and preambles inside will be associated with a slice or a group of slices. An example is given below by configuring additional RACH resources for certain slices.</w:t>
      </w:r>
      <w:r>
        <w:rPr>
          <w:rFonts w:hint="eastAsia"/>
          <w:sz w:val="20"/>
          <w:szCs w:val="20"/>
          <w:shd w:val="clear" w:color="auto" w:fill="FFFFFF"/>
        </w:rPr>
        <w:br/>
      </w:r>
      <w:r>
        <w:rPr>
          <w:sz w:val="20"/>
          <w:szCs w:val="20"/>
        </w:rPr>
        <w:object w:dxaOrig="9179" w:dyaOrig="3095">
          <v:shape id="_x0000_i1026" type="#_x0000_t75" alt="" style="width:458.9pt;height:155.1pt" o:ole="">
            <v:imagedata r:id="rId11" o:title=""/>
          </v:shape>
          <o:OLEObject Type="Embed" ProgID="Visio.Drawing.15" ShapeID="_x0000_i1026" DrawAspect="Content" ObjectID="_1678862430" r:id="rId12"/>
        </w:object>
      </w:r>
    </w:p>
    <w:p w:rsidR="0065181E" w:rsidRDefault="00DE7B3F">
      <w:pPr>
        <w:pStyle w:val="ListParagraph1"/>
        <w:ind w:firstLineChars="0" w:firstLine="0"/>
        <w:jc w:val="center"/>
        <w:rPr>
          <w:sz w:val="20"/>
          <w:szCs w:val="20"/>
        </w:rPr>
      </w:pPr>
      <w:r>
        <w:rPr>
          <w:rFonts w:hint="eastAsia"/>
          <w:sz w:val="20"/>
          <w:szCs w:val="20"/>
        </w:rPr>
        <w:t>Figure 2: An example of additional RACH resources per slice</w:t>
      </w:r>
    </w:p>
    <w:p w:rsidR="0065181E" w:rsidRDefault="00DE7B3F">
      <w:pPr>
        <w:pStyle w:val="ListParagraph1"/>
        <w:numPr>
          <w:ilvl w:val="0"/>
          <w:numId w:val="8"/>
        </w:numPr>
        <w:ind w:firstLineChars="0"/>
        <w:jc w:val="left"/>
        <w:rPr>
          <w:sz w:val="20"/>
          <w:szCs w:val="20"/>
          <w:shd w:val="clear" w:color="auto" w:fill="FFFFFF"/>
        </w:rPr>
      </w:pPr>
      <w:r>
        <w:rPr>
          <w:rFonts w:hint="eastAsia"/>
          <w:sz w:val="20"/>
          <w:szCs w:val="20"/>
          <w:shd w:val="clear" w:color="auto" w:fill="FFFFFF"/>
        </w:rPr>
        <w:t>Alternative 2: Partition the existing RACH resources and associate each part to certain slice(s)</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In this alternative, some parameters will be introduced in RACH-</w:t>
      </w:r>
      <w:proofErr w:type="spellStart"/>
      <w:r>
        <w:rPr>
          <w:rFonts w:hint="eastAsia"/>
          <w:sz w:val="20"/>
          <w:szCs w:val="20"/>
          <w:shd w:val="clear" w:color="auto" w:fill="FFFFFF"/>
        </w:rPr>
        <w:t>ConfigCommon</w:t>
      </w:r>
      <w:proofErr w:type="spellEnd"/>
      <w:r>
        <w:rPr>
          <w:rFonts w:hint="eastAsia"/>
          <w:sz w:val="20"/>
          <w:szCs w:val="20"/>
          <w:shd w:val="clear" w:color="auto" w:fill="FFFFFF"/>
        </w:rPr>
        <w:t>/RACH-</w:t>
      </w:r>
      <w:proofErr w:type="spellStart"/>
      <w:r>
        <w:rPr>
          <w:rFonts w:hint="eastAsia"/>
          <w:sz w:val="20"/>
          <w:szCs w:val="20"/>
          <w:shd w:val="clear" w:color="auto" w:fill="FFFFFF"/>
        </w:rPr>
        <w:t>ConfigCommonTwoStepRA</w:t>
      </w:r>
      <w:proofErr w:type="spellEnd"/>
      <w:r>
        <w:rPr>
          <w:rFonts w:hint="eastAsia"/>
          <w:sz w:val="20"/>
          <w:szCs w:val="20"/>
          <w:shd w:val="clear" w:color="auto" w:fill="FFFFFF"/>
        </w:rPr>
        <w:t xml:space="preserve"> to indicate the association between slice(s) and the ROs and/or preambles. An example is given below by associating the slice(s) with the existing RACH resources.</w:t>
      </w:r>
    </w:p>
    <w:p w:rsidR="0065181E" w:rsidRDefault="00DE7B3F">
      <w:pPr>
        <w:pStyle w:val="ListParagraph1"/>
        <w:ind w:firstLineChars="0" w:firstLine="0"/>
        <w:jc w:val="left"/>
        <w:rPr>
          <w:sz w:val="20"/>
          <w:szCs w:val="20"/>
          <w:shd w:val="clear" w:color="auto" w:fill="FFFFFF"/>
        </w:rPr>
      </w:pPr>
      <w:r>
        <w:rPr>
          <w:sz w:val="20"/>
          <w:szCs w:val="20"/>
        </w:rPr>
        <w:object w:dxaOrig="9581" w:dyaOrig="2682">
          <v:shape id="_x0000_i1027" type="#_x0000_t75" alt="" style="width:478.7pt;height:133.7pt" o:ole="">
            <v:imagedata r:id="rId13" o:title=""/>
          </v:shape>
          <o:OLEObject Type="Embed" ProgID="Visio.Drawing.15" ShapeID="_x0000_i1027" DrawAspect="Content" ObjectID="_1678862431" r:id="rId14"/>
        </w:object>
      </w:r>
    </w:p>
    <w:p w:rsidR="0065181E" w:rsidRDefault="00DE7B3F">
      <w:pPr>
        <w:pStyle w:val="ListParagraph1"/>
        <w:ind w:firstLineChars="0" w:firstLine="0"/>
        <w:jc w:val="center"/>
        <w:rPr>
          <w:sz w:val="20"/>
          <w:szCs w:val="20"/>
        </w:rPr>
      </w:pPr>
      <w:r>
        <w:rPr>
          <w:rFonts w:hint="eastAsia"/>
          <w:sz w:val="20"/>
          <w:szCs w:val="20"/>
        </w:rPr>
        <w:t>Figure 3: An example of associating the slice(s) to the existing RACH resources</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In our understanding, which alternative to choose will impact our future work on the ASN.1 design and it would be better if we can make a decision from the very beginning of the WI phase.</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RAN2 to decide which alternative to go for the slice specific RACH resources configuration:</w:t>
      </w:r>
    </w:p>
    <w:p w:rsidR="0065181E" w:rsidRDefault="00DE7B3F">
      <w:pPr>
        <w:pStyle w:val="ListParagraph1"/>
        <w:numPr>
          <w:ilvl w:val="0"/>
          <w:numId w:val="9"/>
        </w:numPr>
        <w:ind w:firstLineChars="0"/>
        <w:jc w:val="left"/>
        <w:rPr>
          <w:b/>
          <w:bCs/>
          <w:sz w:val="20"/>
          <w:szCs w:val="20"/>
          <w:shd w:val="clear" w:color="auto" w:fill="FFFFFF"/>
        </w:rPr>
      </w:pPr>
      <w:r>
        <w:rPr>
          <w:rFonts w:hint="eastAsia"/>
          <w:b/>
          <w:bCs/>
          <w:sz w:val="20"/>
          <w:szCs w:val="20"/>
          <w:shd w:val="clear" w:color="auto" w:fill="FFFFFF"/>
        </w:rPr>
        <w:t>Alternative 1:</w:t>
      </w:r>
      <w:r w:rsidR="007C1029">
        <w:rPr>
          <w:rFonts w:hint="eastAsia"/>
          <w:b/>
          <w:bCs/>
          <w:sz w:val="20"/>
          <w:szCs w:val="20"/>
          <w:shd w:val="clear" w:color="auto" w:fill="FFFFFF"/>
        </w:rPr>
        <w:t xml:space="preserve"> </w:t>
      </w:r>
      <w:r>
        <w:rPr>
          <w:rFonts w:hint="eastAsia"/>
          <w:b/>
          <w:bCs/>
          <w:sz w:val="20"/>
          <w:szCs w:val="20"/>
          <w:shd w:val="clear" w:color="auto" w:fill="FFFFFF"/>
        </w:rPr>
        <w:t>Provide RACH occasions and preambles for specific slices in addition to the existing RACH resources;</w:t>
      </w:r>
    </w:p>
    <w:p w:rsidR="0065181E" w:rsidRDefault="00DE7B3F">
      <w:pPr>
        <w:pStyle w:val="ListParagraph1"/>
        <w:numPr>
          <w:ilvl w:val="0"/>
          <w:numId w:val="9"/>
        </w:numPr>
        <w:ind w:firstLineChars="0"/>
        <w:jc w:val="left"/>
        <w:rPr>
          <w:b/>
          <w:bCs/>
          <w:sz w:val="20"/>
          <w:szCs w:val="20"/>
          <w:shd w:val="clear" w:color="auto" w:fill="FFFFFF"/>
        </w:rPr>
      </w:pPr>
      <w:r>
        <w:rPr>
          <w:rFonts w:hint="eastAsia"/>
          <w:b/>
          <w:bCs/>
          <w:sz w:val="20"/>
          <w:szCs w:val="20"/>
          <w:shd w:val="clear" w:color="auto" w:fill="FFFFFF"/>
        </w:rPr>
        <w:lastRenderedPageBreak/>
        <w:t>Alternative 2: Partition the existing RACH resources and associate each part to certain slice(s);</w:t>
      </w:r>
    </w:p>
    <w:p w:rsidR="0065181E" w:rsidRDefault="00DE7B3F">
      <w:pPr>
        <w:pStyle w:val="ListParagraph1"/>
        <w:numPr>
          <w:ilvl w:val="0"/>
          <w:numId w:val="9"/>
        </w:numPr>
        <w:ind w:firstLineChars="0"/>
        <w:jc w:val="left"/>
        <w:rPr>
          <w:b/>
          <w:bCs/>
          <w:sz w:val="20"/>
          <w:szCs w:val="20"/>
          <w:shd w:val="clear" w:color="auto" w:fill="FFFFFF"/>
        </w:rPr>
      </w:pPr>
      <w:r>
        <w:rPr>
          <w:rFonts w:hint="eastAsia"/>
          <w:b/>
          <w:bCs/>
          <w:sz w:val="20"/>
          <w:szCs w:val="20"/>
          <w:shd w:val="clear" w:color="auto" w:fill="FFFFFF"/>
        </w:rPr>
        <w:t>Alternative 3: Both alternative 1 and alternative 2 will be supported.</w:t>
      </w:r>
    </w:p>
    <w:p w:rsidR="0065181E" w:rsidRDefault="00DE7B3F">
      <w:pPr>
        <w:pStyle w:val="ListParagraph1"/>
        <w:ind w:firstLineChars="0" w:firstLine="0"/>
        <w:jc w:val="left"/>
        <w:rPr>
          <w:sz w:val="20"/>
          <w:szCs w:val="20"/>
          <w:u w:val="single"/>
          <w:shd w:val="clear" w:color="auto" w:fill="FFFFFF"/>
        </w:rPr>
      </w:pPr>
      <w:r>
        <w:rPr>
          <w:rFonts w:hint="eastAsia"/>
          <w:sz w:val="20"/>
          <w:szCs w:val="20"/>
          <w:u w:val="single"/>
          <w:shd w:val="clear" w:color="auto" w:fill="FFFFFF"/>
        </w:rPr>
        <w:t>Issue 2: RACH type (2-step or 4-step) selection</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Regarding the configuration of slice specific RACH resources, we have the following alternatives:</w:t>
      </w:r>
    </w:p>
    <w:p w:rsidR="0065181E" w:rsidRDefault="00DE7B3F">
      <w:pPr>
        <w:pStyle w:val="ListParagraph1"/>
        <w:numPr>
          <w:ilvl w:val="0"/>
          <w:numId w:val="8"/>
        </w:numPr>
        <w:ind w:firstLineChars="0"/>
        <w:jc w:val="left"/>
        <w:rPr>
          <w:sz w:val="20"/>
          <w:szCs w:val="20"/>
          <w:shd w:val="clear" w:color="auto" w:fill="FFFFFF"/>
        </w:rPr>
      </w:pPr>
      <w:r>
        <w:rPr>
          <w:rFonts w:hint="eastAsia"/>
          <w:sz w:val="20"/>
          <w:szCs w:val="20"/>
          <w:shd w:val="clear" w:color="auto" w:fill="FFFFFF"/>
        </w:rPr>
        <w:t>Alternative 1: A slice or slice group is associated with either 2-step or 4-step RACH resources.</w:t>
      </w:r>
    </w:p>
    <w:p w:rsidR="0065181E" w:rsidRDefault="00DE7B3F">
      <w:pPr>
        <w:pStyle w:val="ListParagraph1"/>
        <w:numPr>
          <w:ilvl w:val="0"/>
          <w:numId w:val="8"/>
        </w:numPr>
        <w:ind w:firstLineChars="0"/>
        <w:jc w:val="left"/>
        <w:rPr>
          <w:sz w:val="20"/>
          <w:szCs w:val="20"/>
          <w:shd w:val="clear" w:color="auto" w:fill="FFFFFF"/>
        </w:rPr>
      </w:pPr>
      <w:r>
        <w:rPr>
          <w:rFonts w:hint="eastAsia"/>
          <w:sz w:val="20"/>
          <w:szCs w:val="20"/>
          <w:shd w:val="clear" w:color="auto" w:fill="FFFFFF"/>
        </w:rPr>
        <w:t>Alternative 2: A slice or slice group is associated with both 2-step or 4-step RACH resources.</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 xml:space="preserve">For alternative 1, we understand there is no need for UE to further perform further RACH type selection as UE would select the RACH resources (either 2-step or 4-step) configured for the intended slice or slice group. For alternative 2, in which RACH type selection would be needed, we understand the existing </w:t>
      </w:r>
      <w:proofErr w:type="spellStart"/>
      <w:r>
        <w:rPr>
          <w:rFonts w:hint="eastAsia"/>
          <w:sz w:val="20"/>
          <w:szCs w:val="20"/>
          <w:shd w:val="clear" w:color="auto" w:fill="FFFFFF"/>
        </w:rPr>
        <w:t>msgA</w:t>
      </w:r>
      <w:proofErr w:type="spellEnd"/>
      <w:r>
        <w:rPr>
          <w:rFonts w:hint="eastAsia"/>
          <w:sz w:val="20"/>
          <w:szCs w:val="20"/>
          <w:shd w:val="clear" w:color="auto" w:fill="FFFFFF"/>
        </w:rPr>
        <w:t>-RSRP-Threshold can be used. Since which alternative to go would impact the expected UE behavior in RACH type selection as well as RACH type fallback, we would like to clarify it first.</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3: RAN2 to decide which alternative to go for the slice specific 2-step and 4-step RACH resources configuration:</w:t>
      </w:r>
    </w:p>
    <w:p w:rsidR="0065181E" w:rsidRDefault="00DE7B3F">
      <w:pPr>
        <w:pStyle w:val="ListParagraph1"/>
        <w:numPr>
          <w:ilvl w:val="0"/>
          <w:numId w:val="10"/>
        </w:numPr>
        <w:ind w:firstLineChars="0"/>
        <w:jc w:val="left"/>
        <w:rPr>
          <w:b/>
          <w:bCs/>
          <w:sz w:val="20"/>
          <w:szCs w:val="20"/>
          <w:shd w:val="clear" w:color="auto" w:fill="FFFFFF"/>
        </w:rPr>
      </w:pPr>
      <w:r>
        <w:rPr>
          <w:rFonts w:hint="eastAsia"/>
          <w:b/>
          <w:bCs/>
          <w:sz w:val="20"/>
          <w:szCs w:val="20"/>
          <w:shd w:val="clear" w:color="auto" w:fill="FFFFFF"/>
        </w:rPr>
        <w:t>Alternative 1: A slice or slice group is associated with either 2-step or 4-step RACH resources;</w:t>
      </w:r>
    </w:p>
    <w:p w:rsidR="0065181E" w:rsidRDefault="00DE7B3F">
      <w:pPr>
        <w:pStyle w:val="ListParagraph1"/>
        <w:numPr>
          <w:ilvl w:val="0"/>
          <w:numId w:val="10"/>
        </w:numPr>
        <w:ind w:firstLineChars="0"/>
        <w:jc w:val="left"/>
        <w:rPr>
          <w:sz w:val="20"/>
          <w:szCs w:val="20"/>
          <w:shd w:val="clear" w:color="auto" w:fill="FFFFFF"/>
        </w:rPr>
      </w:pPr>
      <w:r>
        <w:rPr>
          <w:rFonts w:hint="eastAsia"/>
          <w:b/>
          <w:bCs/>
          <w:sz w:val="20"/>
          <w:szCs w:val="20"/>
          <w:shd w:val="clear" w:color="auto" w:fill="FFFFFF"/>
        </w:rPr>
        <w:t>Alternative 2: A slice or slice group is associated with both 2-step or 4-step RACH resources;</w:t>
      </w:r>
    </w:p>
    <w:p w:rsidR="0065181E" w:rsidRDefault="00DE7B3F">
      <w:pPr>
        <w:pStyle w:val="ListParagraph1"/>
        <w:numPr>
          <w:ilvl w:val="0"/>
          <w:numId w:val="10"/>
        </w:numPr>
        <w:ind w:firstLineChars="0"/>
        <w:jc w:val="left"/>
        <w:rPr>
          <w:sz w:val="20"/>
          <w:szCs w:val="20"/>
          <w:shd w:val="clear" w:color="auto" w:fill="FFFFFF"/>
        </w:rPr>
      </w:pPr>
      <w:r>
        <w:rPr>
          <w:rFonts w:hint="eastAsia"/>
          <w:b/>
          <w:bCs/>
          <w:sz w:val="20"/>
          <w:szCs w:val="20"/>
          <w:shd w:val="clear" w:color="auto" w:fill="FFFFFF"/>
        </w:rPr>
        <w:t xml:space="preserve">Alternative 3: Both alternative 1 and 2 will be supported.     </w:t>
      </w:r>
      <w:r>
        <w:rPr>
          <w:rFonts w:hint="eastAsia"/>
          <w:sz w:val="20"/>
          <w:szCs w:val="20"/>
          <w:shd w:val="clear" w:color="auto" w:fill="FFFFFF"/>
        </w:rPr>
        <w:t xml:space="preserve">                                                         </w:t>
      </w:r>
    </w:p>
    <w:p w:rsidR="0065181E" w:rsidRDefault="00DE7B3F">
      <w:pPr>
        <w:pStyle w:val="Heading2"/>
        <w:numPr>
          <w:ilvl w:val="1"/>
          <w:numId w:val="3"/>
        </w:numPr>
        <w:rPr>
          <w:b w:val="0"/>
          <w:bCs w:val="0"/>
          <w:sz w:val="28"/>
          <w:szCs w:val="28"/>
          <w:lang w:val="en-US"/>
        </w:rPr>
      </w:pPr>
      <w:r>
        <w:rPr>
          <w:b w:val="0"/>
          <w:bCs w:val="0"/>
          <w:sz w:val="28"/>
          <w:szCs w:val="28"/>
          <w:lang w:val="en-US"/>
        </w:rPr>
        <w:t xml:space="preserve">Slice </w:t>
      </w:r>
      <w:r>
        <w:rPr>
          <w:rFonts w:eastAsia="宋体" w:hint="eastAsia"/>
          <w:b w:val="0"/>
          <w:bCs w:val="0"/>
          <w:sz w:val="28"/>
          <w:szCs w:val="28"/>
          <w:lang w:val="en-US"/>
        </w:rPr>
        <w:t>specific</w:t>
      </w:r>
      <w:r>
        <w:rPr>
          <w:b w:val="0"/>
          <w:bCs w:val="0"/>
          <w:sz w:val="28"/>
          <w:szCs w:val="28"/>
          <w:lang w:val="en-US"/>
        </w:rPr>
        <w:t xml:space="preserve"> </w:t>
      </w:r>
      <w:r>
        <w:rPr>
          <w:rFonts w:hint="eastAsia"/>
          <w:b w:val="0"/>
          <w:bCs w:val="0"/>
          <w:sz w:val="28"/>
          <w:szCs w:val="28"/>
          <w:lang w:val="en-US"/>
        </w:rPr>
        <w:t>RACH prioritization</w:t>
      </w:r>
    </w:p>
    <w:p w:rsidR="0065181E" w:rsidRDefault="00DE7B3F">
      <w:pPr>
        <w:pStyle w:val="ListParagraph1"/>
        <w:ind w:firstLineChars="0" w:firstLine="0"/>
        <w:jc w:val="left"/>
        <w:rPr>
          <w:sz w:val="20"/>
          <w:szCs w:val="20"/>
          <w:shd w:val="clear" w:color="auto" w:fill="FFFFFF"/>
        </w:rPr>
      </w:pPr>
      <w:r>
        <w:rPr>
          <w:rFonts w:hint="eastAsia"/>
          <w:sz w:val="20"/>
          <w:szCs w:val="20"/>
          <w:shd w:val="clear" w:color="auto" w:fill="FFFFFF"/>
        </w:rPr>
        <w:t>RAN2 has specified RACH prioritization for MPS and MCS in NR Rel-16 TEI, which can be easily extended to slice based RACH parameter prioritization. However, with slice-specific RACH prioritization introduced, if RACH prioritization parameters are configured for both MCS/MPS and the intended slice/slice group, how would a MPS/MCS UE select from the two sets of the parameters and apply them during random access? We understand there would be the following options and it should be up to RAN2 to down select:</w:t>
      </w:r>
    </w:p>
    <w:p w:rsidR="0065181E" w:rsidRDefault="00DE7B3F">
      <w:pPr>
        <w:pStyle w:val="ListParagraph1"/>
        <w:numPr>
          <w:ilvl w:val="0"/>
          <w:numId w:val="11"/>
        </w:numPr>
        <w:ind w:firstLineChars="0"/>
        <w:jc w:val="left"/>
        <w:rPr>
          <w:sz w:val="20"/>
          <w:szCs w:val="20"/>
          <w:shd w:val="clear" w:color="auto" w:fill="FFFFFF"/>
        </w:rPr>
      </w:pPr>
      <w:r>
        <w:rPr>
          <w:rFonts w:hint="eastAsia"/>
          <w:sz w:val="20"/>
          <w:szCs w:val="20"/>
          <w:shd w:val="clear" w:color="auto" w:fill="FFFFFF"/>
        </w:rPr>
        <w:t xml:space="preserve">Option 1: MCS/MPS UE select the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and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configured for MCS/MPS.</w:t>
      </w:r>
    </w:p>
    <w:p w:rsidR="0065181E" w:rsidRDefault="00DE7B3F">
      <w:pPr>
        <w:pStyle w:val="ListParagraph1"/>
        <w:numPr>
          <w:ilvl w:val="0"/>
          <w:numId w:val="11"/>
        </w:numPr>
        <w:ind w:firstLineChars="0"/>
        <w:jc w:val="left"/>
        <w:rPr>
          <w:sz w:val="20"/>
          <w:szCs w:val="20"/>
          <w:shd w:val="clear" w:color="auto" w:fill="FFFFFF"/>
        </w:rPr>
      </w:pPr>
      <w:r>
        <w:rPr>
          <w:rFonts w:hint="eastAsia"/>
          <w:sz w:val="20"/>
          <w:szCs w:val="20"/>
          <w:shd w:val="clear" w:color="auto" w:fill="FFFFFF"/>
        </w:rPr>
        <w:t xml:space="preserve">Option 2: MCS/MPS UE select the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and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configured for the intended slice/slice group.</w:t>
      </w:r>
    </w:p>
    <w:p w:rsidR="0065181E" w:rsidRDefault="00DE7B3F">
      <w:pPr>
        <w:pStyle w:val="ListParagraph1"/>
        <w:numPr>
          <w:ilvl w:val="0"/>
          <w:numId w:val="11"/>
        </w:numPr>
        <w:ind w:firstLineChars="0"/>
        <w:jc w:val="left"/>
        <w:rPr>
          <w:sz w:val="20"/>
          <w:szCs w:val="20"/>
          <w:shd w:val="clear" w:color="auto" w:fill="FFFFFF"/>
        </w:rPr>
      </w:pPr>
      <w:r>
        <w:rPr>
          <w:rFonts w:hint="eastAsia"/>
          <w:sz w:val="20"/>
          <w:szCs w:val="20"/>
          <w:shd w:val="clear" w:color="auto" w:fill="FFFFFF"/>
        </w:rPr>
        <w:t>Option 3: MCS/MPS UE apply the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set with smaller value of </w:t>
      </w:r>
      <w:proofErr w:type="spellStart"/>
      <w:r>
        <w:rPr>
          <w:rFonts w:hint="eastAsia"/>
          <w:sz w:val="20"/>
          <w:szCs w:val="20"/>
          <w:shd w:val="clear" w:color="auto" w:fill="FFFFFF"/>
        </w:rPr>
        <w:t>scalingFactorBI</w:t>
      </w:r>
      <w:proofErr w:type="spellEnd"/>
      <w:r>
        <w:rPr>
          <w:rFonts w:hint="eastAsia"/>
          <w:sz w:val="20"/>
          <w:szCs w:val="20"/>
          <w:shd w:val="clear" w:color="auto" w:fill="FFFFFF"/>
        </w:rPr>
        <w:t>.</w:t>
      </w:r>
    </w:p>
    <w:p w:rsidR="0065181E" w:rsidRDefault="00DE7B3F">
      <w:pPr>
        <w:pStyle w:val="ListParagraph1"/>
        <w:numPr>
          <w:ilvl w:val="0"/>
          <w:numId w:val="11"/>
        </w:numPr>
        <w:ind w:firstLineChars="0"/>
        <w:jc w:val="left"/>
        <w:rPr>
          <w:sz w:val="20"/>
          <w:szCs w:val="20"/>
          <w:shd w:val="clear" w:color="auto" w:fill="FFFFFF"/>
        </w:rPr>
      </w:pPr>
      <w:r>
        <w:rPr>
          <w:rFonts w:hint="eastAsia"/>
          <w:sz w:val="20"/>
          <w:szCs w:val="20"/>
          <w:shd w:val="clear" w:color="auto" w:fill="FFFFFF"/>
        </w:rPr>
        <w:t>Option 4: MCS/MPS UE apply the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set with larger value of </w:t>
      </w:r>
      <w:proofErr w:type="spellStart"/>
      <w:r>
        <w:rPr>
          <w:rFonts w:hint="eastAsia"/>
          <w:sz w:val="20"/>
          <w:szCs w:val="20"/>
          <w:shd w:val="clear" w:color="auto" w:fill="FFFFFF"/>
        </w:rPr>
        <w:t>powerRampingStepHighPriority</w:t>
      </w:r>
      <w:proofErr w:type="spellEnd"/>
    </w:p>
    <w:p w:rsidR="0065181E" w:rsidRDefault="00DE7B3F">
      <w:pPr>
        <w:pStyle w:val="ListParagraph1"/>
        <w:numPr>
          <w:ilvl w:val="0"/>
          <w:numId w:val="11"/>
        </w:numPr>
        <w:ind w:firstLineChars="0"/>
        <w:jc w:val="left"/>
        <w:rPr>
          <w:sz w:val="20"/>
          <w:szCs w:val="20"/>
          <w:shd w:val="clear" w:color="auto" w:fill="FFFFFF"/>
        </w:rPr>
      </w:pPr>
      <w:r>
        <w:rPr>
          <w:rFonts w:hint="eastAsia"/>
          <w:sz w:val="20"/>
          <w:szCs w:val="20"/>
          <w:shd w:val="clear" w:color="auto" w:fill="FFFFFF"/>
        </w:rPr>
        <w:t>Option 5: Up to UE implementation.</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4: RAN2 to down select from the following options on the handling of simultaneous configuration with similar functions such as legacy RA prioritization (i.e. MPS and MCS UEs):</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lastRenderedPageBreak/>
        <w:t xml:space="preserve">Option 1: MCS/MPS UE select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and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configured for MCS/MPS;</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 xml:space="preserve">Option 2: MCS/MPS UE select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and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configured for the intended slice/slice group;</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Option 3: MCS/MPS UE apply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set with smaller value of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Option 4: MCS/MPS UE apply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set with larger value of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Option 5: Up to UE implementation.</w:t>
      </w:r>
    </w:p>
    <w:bookmarkEnd w:id="2"/>
    <w:p w:rsidR="0065181E" w:rsidRDefault="00DE7B3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5181E" w:rsidRDefault="00DE7B3F">
      <w:pPr>
        <w:rPr>
          <w:sz w:val="20"/>
          <w:szCs w:val="20"/>
        </w:rPr>
      </w:pPr>
      <w:r>
        <w:rPr>
          <w:rFonts w:hint="eastAsia"/>
          <w:sz w:val="20"/>
          <w:szCs w:val="20"/>
        </w:rPr>
        <w:t>With the above analysis, we have the following conclusions and proposals:</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The slice associated access category should be used to indicate a slice or a slice group when configuring RACH occasions of time-frequency domain and preambles as well as RACH prioritization parameters for this slice or slice group.</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RAN2 to decide which alternative to go for the slice specific RACH resources configuration:</w:t>
      </w:r>
    </w:p>
    <w:p w:rsidR="0065181E" w:rsidRDefault="00DE7B3F">
      <w:pPr>
        <w:pStyle w:val="ListParagraph1"/>
        <w:numPr>
          <w:ilvl w:val="0"/>
          <w:numId w:val="9"/>
        </w:numPr>
        <w:ind w:firstLineChars="0"/>
        <w:jc w:val="left"/>
        <w:rPr>
          <w:b/>
          <w:bCs/>
          <w:sz w:val="20"/>
          <w:szCs w:val="20"/>
          <w:shd w:val="clear" w:color="auto" w:fill="FFFFFF"/>
        </w:rPr>
      </w:pPr>
      <w:r>
        <w:rPr>
          <w:rFonts w:hint="eastAsia"/>
          <w:b/>
          <w:bCs/>
          <w:sz w:val="20"/>
          <w:szCs w:val="20"/>
          <w:shd w:val="clear" w:color="auto" w:fill="FFFFFF"/>
        </w:rPr>
        <w:t>Alternative 1:</w:t>
      </w:r>
      <w:r w:rsidR="007C1029">
        <w:rPr>
          <w:rFonts w:hint="eastAsia"/>
          <w:b/>
          <w:bCs/>
          <w:sz w:val="20"/>
          <w:szCs w:val="20"/>
          <w:shd w:val="clear" w:color="auto" w:fill="FFFFFF"/>
        </w:rPr>
        <w:t xml:space="preserve"> </w:t>
      </w:r>
      <w:r>
        <w:rPr>
          <w:rFonts w:hint="eastAsia"/>
          <w:b/>
          <w:bCs/>
          <w:sz w:val="20"/>
          <w:szCs w:val="20"/>
          <w:shd w:val="clear" w:color="auto" w:fill="FFFFFF"/>
        </w:rPr>
        <w:t>Provide RACH occasions and preambles for specific slices in addition to the existing RACH resources;</w:t>
      </w:r>
      <w:bookmarkStart w:id="3" w:name="_GoBack"/>
      <w:bookmarkEnd w:id="3"/>
    </w:p>
    <w:p w:rsidR="0065181E" w:rsidRDefault="00DE7B3F">
      <w:pPr>
        <w:pStyle w:val="ListParagraph1"/>
        <w:numPr>
          <w:ilvl w:val="0"/>
          <w:numId w:val="9"/>
        </w:numPr>
        <w:ind w:firstLineChars="0"/>
        <w:jc w:val="left"/>
        <w:rPr>
          <w:b/>
          <w:bCs/>
          <w:sz w:val="20"/>
          <w:szCs w:val="20"/>
          <w:shd w:val="clear" w:color="auto" w:fill="FFFFFF"/>
        </w:rPr>
      </w:pPr>
      <w:r>
        <w:rPr>
          <w:rFonts w:hint="eastAsia"/>
          <w:b/>
          <w:bCs/>
          <w:sz w:val="20"/>
          <w:szCs w:val="20"/>
          <w:shd w:val="clear" w:color="auto" w:fill="FFFFFF"/>
        </w:rPr>
        <w:t>Alternative 2: Partition the existing RACH resources and associate each part to certain slice(s);</w:t>
      </w:r>
    </w:p>
    <w:p w:rsidR="0065181E" w:rsidRDefault="00DE7B3F">
      <w:pPr>
        <w:pStyle w:val="ListParagraph1"/>
        <w:numPr>
          <w:ilvl w:val="0"/>
          <w:numId w:val="9"/>
        </w:numPr>
        <w:ind w:firstLineChars="0"/>
        <w:jc w:val="left"/>
        <w:rPr>
          <w:b/>
          <w:bCs/>
          <w:sz w:val="20"/>
          <w:szCs w:val="20"/>
          <w:shd w:val="clear" w:color="auto" w:fill="FFFFFF"/>
        </w:rPr>
      </w:pPr>
      <w:r>
        <w:rPr>
          <w:rFonts w:hint="eastAsia"/>
          <w:b/>
          <w:bCs/>
          <w:sz w:val="20"/>
          <w:szCs w:val="20"/>
          <w:shd w:val="clear" w:color="auto" w:fill="FFFFFF"/>
        </w:rPr>
        <w:t>Alternative 3: Both alternative 1 and alternative 2 will be supported.</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3: RAN2 to decide which alternative to go for the slice specific 2-step and 4-step RACH resources configuration:</w:t>
      </w:r>
    </w:p>
    <w:p w:rsidR="0065181E" w:rsidRDefault="00DE7B3F">
      <w:pPr>
        <w:pStyle w:val="ListParagraph1"/>
        <w:numPr>
          <w:ilvl w:val="0"/>
          <w:numId w:val="10"/>
        </w:numPr>
        <w:ind w:firstLineChars="0"/>
        <w:jc w:val="left"/>
        <w:rPr>
          <w:b/>
          <w:bCs/>
          <w:sz w:val="20"/>
          <w:szCs w:val="20"/>
          <w:shd w:val="clear" w:color="auto" w:fill="FFFFFF"/>
        </w:rPr>
      </w:pPr>
      <w:r>
        <w:rPr>
          <w:rFonts w:hint="eastAsia"/>
          <w:b/>
          <w:bCs/>
          <w:sz w:val="20"/>
          <w:szCs w:val="20"/>
          <w:shd w:val="clear" w:color="auto" w:fill="FFFFFF"/>
        </w:rPr>
        <w:t>Alternative 1: A slice or slice group is associated with either 2-step or 4-step RACH resources;</w:t>
      </w:r>
    </w:p>
    <w:p w:rsidR="0065181E" w:rsidRDefault="00DE7B3F">
      <w:pPr>
        <w:pStyle w:val="ListParagraph1"/>
        <w:numPr>
          <w:ilvl w:val="0"/>
          <w:numId w:val="10"/>
        </w:numPr>
        <w:ind w:firstLineChars="0"/>
        <w:jc w:val="left"/>
        <w:rPr>
          <w:b/>
          <w:bCs/>
          <w:sz w:val="20"/>
          <w:szCs w:val="20"/>
          <w:shd w:val="clear" w:color="auto" w:fill="FFFFFF"/>
        </w:rPr>
      </w:pPr>
      <w:r>
        <w:rPr>
          <w:rFonts w:hint="eastAsia"/>
          <w:b/>
          <w:bCs/>
          <w:sz w:val="20"/>
          <w:szCs w:val="20"/>
          <w:shd w:val="clear" w:color="auto" w:fill="FFFFFF"/>
        </w:rPr>
        <w:t>Alternative 2: A slice or slice group is associated with both 2-step or 4-step RACH resources;</w:t>
      </w:r>
    </w:p>
    <w:p w:rsidR="0065181E" w:rsidRDefault="00DE7B3F">
      <w:pPr>
        <w:pStyle w:val="ListParagraph1"/>
        <w:numPr>
          <w:ilvl w:val="0"/>
          <w:numId w:val="10"/>
        </w:numPr>
        <w:ind w:firstLineChars="0"/>
        <w:jc w:val="left"/>
        <w:rPr>
          <w:b/>
          <w:bCs/>
          <w:sz w:val="20"/>
          <w:szCs w:val="20"/>
          <w:shd w:val="clear" w:color="auto" w:fill="FFFFFF"/>
        </w:rPr>
      </w:pPr>
      <w:r>
        <w:rPr>
          <w:rFonts w:hint="eastAsia"/>
          <w:b/>
          <w:bCs/>
          <w:sz w:val="20"/>
          <w:szCs w:val="20"/>
          <w:shd w:val="clear" w:color="auto" w:fill="FFFFFF"/>
        </w:rPr>
        <w:t xml:space="preserve">Alternative 3: Both alternative 1 and 2 will be supported.  </w:t>
      </w:r>
    </w:p>
    <w:p w:rsidR="0065181E" w:rsidRDefault="00DE7B3F">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4: RAN2 to down select from the following options on the handling of simultaneous configuration with similar functions such as legacy RA prioritization (i.e. MPS and MCS UEs):</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 xml:space="preserve">Option 1: MCS/MPS UE select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and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configured for MCS/MPS;</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 xml:space="preserve">Option 2: MCS/MPS UE select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and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configured for the intended slice/slice group;</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Option 3: MCS/MPS UE apply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set with smaller </w:t>
      </w:r>
      <w:r>
        <w:rPr>
          <w:rFonts w:hint="eastAsia"/>
          <w:b/>
          <w:bCs/>
          <w:sz w:val="20"/>
          <w:szCs w:val="20"/>
          <w:shd w:val="clear" w:color="auto" w:fill="FFFFFF"/>
        </w:rPr>
        <w:lastRenderedPageBreak/>
        <w:t xml:space="preserve">value of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Option 4: MCS/MPS UE apply the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set with larger value of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w:t>
      </w:r>
    </w:p>
    <w:p w:rsidR="0065181E" w:rsidRDefault="00DE7B3F">
      <w:pPr>
        <w:pStyle w:val="ListParagraph1"/>
        <w:numPr>
          <w:ilvl w:val="0"/>
          <w:numId w:val="12"/>
        </w:numPr>
        <w:ind w:firstLineChars="0"/>
        <w:jc w:val="left"/>
        <w:rPr>
          <w:b/>
          <w:bCs/>
          <w:sz w:val="20"/>
          <w:szCs w:val="20"/>
          <w:shd w:val="clear" w:color="auto" w:fill="FFFFFF"/>
        </w:rPr>
      </w:pPr>
      <w:r>
        <w:rPr>
          <w:rFonts w:hint="eastAsia"/>
          <w:b/>
          <w:bCs/>
          <w:sz w:val="20"/>
          <w:szCs w:val="20"/>
          <w:shd w:val="clear" w:color="auto" w:fill="FFFFFF"/>
        </w:rPr>
        <w:t>Option 5: Up to UE implementation.</w:t>
      </w:r>
    </w:p>
    <w:p w:rsidR="0065181E" w:rsidRDefault="00DE7B3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65181E" w:rsidRDefault="00DE7B3F">
      <w:pPr>
        <w:pStyle w:val="ListParagraph"/>
        <w:numPr>
          <w:ilvl w:val="0"/>
          <w:numId w:val="13"/>
        </w:numPr>
        <w:spacing w:line="260" w:lineRule="auto"/>
        <w:ind w:firstLineChars="0"/>
        <w:jc w:val="left"/>
        <w:rPr>
          <w:sz w:val="20"/>
          <w:szCs w:val="20"/>
        </w:rPr>
      </w:pPr>
      <w:r>
        <w:rPr>
          <w:rFonts w:hint="eastAsia"/>
          <w:sz w:val="20"/>
          <w:szCs w:val="20"/>
        </w:rPr>
        <w:t>RP-210912_New WID on en</w:t>
      </w:r>
      <w:r w:rsidR="00C843B3">
        <w:rPr>
          <w:rFonts w:hint="eastAsia"/>
          <w:sz w:val="20"/>
          <w:szCs w:val="20"/>
        </w:rPr>
        <w:t>hancement of RAN Slicing for NR</w:t>
      </w:r>
      <w:r>
        <w:rPr>
          <w:rFonts w:hint="eastAsia"/>
          <w:sz w:val="20"/>
          <w:szCs w:val="20"/>
        </w:rPr>
        <w:t>, CMCC</w:t>
      </w:r>
    </w:p>
    <w:p w:rsidR="0065181E" w:rsidRDefault="00DE7B3F">
      <w:pPr>
        <w:pStyle w:val="ListParagraph"/>
        <w:numPr>
          <w:ilvl w:val="0"/>
          <w:numId w:val="13"/>
        </w:numPr>
        <w:spacing w:line="260" w:lineRule="auto"/>
        <w:ind w:firstLineChars="0"/>
        <w:jc w:val="left"/>
        <w:rPr>
          <w:sz w:val="20"/>
          <w:szCs w:val="20"/>
        </w:rPr>
      </w:pPr>
      <w:r>
        <w:rPr>
          <w:rFonts w:hint="eastAsia"/>
          <w:sz w:val="20"/>
          <w:szCs w:val="20"/>
        </w:rPr>
        <w:t>R2-113-e_Meeting_Report</w:t>
      </w:r>
    </w:p>
    <w:sectPr w:rsidR="0065181E">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AF7" w:rsidRDefault="001A2AF7">
      <w:pPr>
        <w:spacing w:after="0" w:line="240" w:lineRule="auto"/>
      </w:pPr>
      <w:r>
        <w:separator/>
      </w:r>
    </w:p>
  </w:endnote>
  <w:endnote w:type="continuationSeparator" w:id="0">
    <w:p w:rsidR="001A2AF7" w:rsidRDefault="001A2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81E" w:rsidRDefault="00DE7B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181E" w:rsidRDefault="0065181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81E" w:rsidRDefault="0065181E">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AF7" w:rsidRDefault="001A2AF7">
      <w:pPr>
        <w:spacing w:after="0" w:line="240" w:lineRule="auto"/>
      </w:pPr>
      <w:r>
        <w:separator/>
      </w:r>
    </w:p>
  </w:footnote>
  <w:footnote w:type="continuationSeparator" w:id="0">
    <w:p w:rsidR="001A2AF7" w:rsidRDefault="001A2A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81E" w:rsidRDefault="0065181E">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886350"/>
    <w:multiLevelType w:val="singleLevel"/>
    <w:tmpl w:val="808863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2ECAF43"/>
    <w:multiLevelType w:val="singleLevel"/>
    <w:tmpl w:val="C2ECAF43"/>
    <w:lvl w:ilvl="0">
      <w:start w:val="1"/>
      <w:numFmt w:val="bullet"/>
      <w:lvlText w:val=""/>
      <w:lvlJc w:val="left"/>
      <w:pPr>
        <w:ind w:left="420" w:hanging="420"/>
      </w:pPr>
      <w:rPr>
        <w:rFonts w:ascii="Wingdings" w:hAnsi="Wingdings" w:hint="default"/>
      </w:rPr>
    </w:lvl>
  </w:abstractNum>
  <w:abstractNum w:abstractNumId="2" w15:restartNumberingAfterBreak="0">
    <w:nsid w:val="E01FB331"/>
    <w:multiLevelType w:val="singleLevel"/>
    <w:tmpl w:val="E01FB331"/>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A348EB"/>
    <w:multiLevelType w:val="singleLevel"/>
    <w:tmpl w:val="11A348EB"/>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1287E78E"/>
    <w:multiLevelType w:val="singleLevel"/>
    <w:tmpl w:val="1287E78E"/>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1072CCD"/>
    <w:multiLevelType w:val="singleLevel"/>
    <w:tmpl w:val="71072CCD"/>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7CF30F48"/>
    <w:multiLevelType w:val="singleLevel"/>
    <w:tmpl w:val="7CF30F48"/>
    <w:lvl w:ilvl="0">
      <w:start w:val="1"/>
      <w:numFmt w:val="bullet"/>
      <w:lvlText w:val=""/>
      <w:lvlJc w:val="left"/>
      <w:pPr>
        <w:ind w:left="420" w:hanging="420"/>
      </w:pPr>
      <w:rPr>
        <w:rFonts w:ascii="Wingdings" w:hAnsi="Wingdings" w:hint="default"/>
      </w:rPr>
    </w:lvl>
  </w:abstractNum>
  <w:num w:numId="1">
    <w:abstractNumId w:val="3"/>
  </w:num>
  <w:num w:numId="2">
    <w:abstractNumId w:val="10"/>
  </w:num>
  <w:num w:numId="3">
    <w:abstractNumId w:val="4"/>
  </w:num>
  <w:num w:numId="4">
    <w:abstractNumId w:val="9"/>
  </w:num>
  <w:num w:numId="5">
    <w:abstractNumId w:val="7"/>
  </w:num>
  <w:num w:numId="6">
    <w:abstractNumId w:val="2"/>
  </w:num>
  <w:num w:numId="7">
    <w:abstractNumId w:val="11"/>
  </w:num>
  <w:num w:numId="8">
    <w:abstractNumId w:val="12"/>
  </w:num>
  <w:num w:numId="9">
    <w:abstractNumId w:val="5"/>
  </w:num>
  <w:num w:numId="10">
    <w:abstractNumId w:val="6"/>
  </w:num>
  <w:num w:numId="11">
    <w:abstractNumId w:val="1"/>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2AF7"/>
    <w:rsid w:val="001A384E"/>
    <w:rsid w:val="001A4015"/>
    <w:rsid w:val="001A6AFD"/>
    <w:rsid w:val="001B049E"/>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D6A95"/>
    <w:rsid w:val="001E0341"/>
    <w:rsid w:val="001E1C36"/>
    <w:rsid w:val="001E3D8C"/>
    <w:rsid w:val="001E4087"/>
    <w:rsid w:val="001E43EF"/>
    <w:rsid w:val="001E44CD"/>
    <w:rsid w:val="001E6F40"/>
    <w:rsid w:val="001F31F0"/>
    <w:rsid w:val="001F3DF5"/>
    <w:rsid w:val="001F4346"/>
    <w:rsid w:val="00201FFE"/>
    <w:rsid w:val="00202C4B"/>
    <w:rsid w:val="00203774"/>
    <w:rsid w:val="00203B88"/>
    <w:rsid w:val="00205321"/>
    <w:rsid w:val="00206380"/>
    <w:rsid w:val="00207F5F"/>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1BAF"/>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5EF0"/>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187C"/>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86D16"/>
    <w:rsid w:val="0049176F"/>
    <w:rsid w:val="00491918"/>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199B"/>
    <w:rsid w:val="004E3A45"/>
    <w:rsid w:val="004E3B7D"/>
    <w:rsid w:val="004E3E3E"/>
    <w:rsid w:val="004E4863"/>
    <w:rsid w:val="004E5219"/>
    <w:rsid w:val="004E5753"/>
    <w:rsid w:val="004E7D57"/>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69E5"/>
    <w:rsid w:val="005371D2"/>
    <w:rsid w:val="00537528"/>
    <w:rsid w:val="00542ED7"/>
    <w:rsid w:val="00544C02"/>
    <w:rsid w:val="00545A76"/>
    <w:rsid w:val="0054612A"/>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3533"/>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3E53"/>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2F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1E"/>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824"/>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46E3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1029"/>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01B"/>
    <w:rsid w:val="008C4684"/>
    <w:rsid w:val="008C594A"/>
    <w:rsid w:val="008C5C15"/>
    <w:rsid w:val="008C61DD"/>
    <w:rsid w:val="008D1DAC"/>
    <w:rsid w:val="008D23AF"/>
    <w:rsid w:val="008D3A05"/>
    <w:rsid w:val="008D3E0C"/>
    <w:rsid w:val="008D681A"/>
    <w:rsid w:val="008D6B1A"/>
    <w:rsid w:val="008D6D38"/>
    <w:rsid w:val="008E0617"/>
    <w:rsid w:val="008E0985"/>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27C27"/>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077"/>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3B3"/>
    <w:rsid w:val="00C84877"/>
    <w:rsid w:val="00C84D14"/>
    <w:rsid w:val="00C91C45"/>
    <w:rsid w:val="00C9369C"/>
    <w:rsid w:val="00C93EDD"/>
    <w:rsid w:val="00C953EF"/>
    <w:rsid w:val="00C953F6"/>
    <w:rsid w:val="00C97FD3"/>
    <w:rsid w:val="00CA0363"/>
    <w:rsid w:val="00CA06A4"/>
    <w:rsid w:val="00CA501F"/>
    <w:rsid w:val="00CA59FA"/>
    <w:rsid w:val="00CA61CF"/>
    <w:rsid w:val="00CB1749"/>
    <w:rsid w:val="00CB3A25"/>
    <w:rsid w:val="00CB3A9F"/>
    <w:rsid w:val="00CB5048"/>
    <w:rsid w:val="00CB7C1A"/>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52F"/>
    <w:rsid w:val="00DE5939"/>
    <w:rsid w:val="00DE7B3F"/>
    <w:rsid w:val="00DF4CBC"/>
    <w:rsid w:val="00DF5370"/>
    <w:rsid w:val="00E0032E"/>
    <w:rsid w:val="00E0205D"/>
    <w:rsid w:val="00E03BE1"/>
    <w:rsid w:val="00E048C6"/>
    <w:rsid w:val="00E0737F"/>
    <w:rsid w:val="00E1018A"/>
    <w:rsid w:val="00E120F4"/>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32DE"/>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402B3C"/>
    <w:rsid w:val="02437D3E"/>
    <w:rsid w:val="024B45DB"/>
    <w:rsid w:val="02746E99"/>
    <w:rsid w:val="02793CF5"/>
    <w:rsid w:val="027A1551"/>
    <w:rsid w:val="027F11AC"/>
    <w:rsid w:val="028470E8"/>
    <w:rsid w:val="028E3AD6"/>
    <w:rsid w:val="02B219C0"/>
    <w:rsid w:val="02C27DEA"/>
    <w:rsid w:val="02C57546"/>
    <w:rsid w:val="02CC59A0"/>
    <w:rsid w:val="02D041B3"/>
    <w:rsid w:val="02DA6AD4"/>
    <w:rsid w:val="02E37F5B"/>
    <w:rsid w:val="02EB2A7B"/>
    <w:rsid w:val="02EC1675"/>
    <w:rsid w:val="031A10DC"/>
    <w:rsid w:val="031A2D63"/>
    <w:rsid w:val="031C475D"/>
    <w:rsid w:val="031C4C74"/>
    <w:rsid w:val="03287029"/>
    <w:rsid w:val="032C2B70"/>
    <w:rsid w:val="033D7BE5"/>
    <w:rsid w:val="033F5DF4"/>
    <w:rsid w:val="034058DA"/>
    <w:rsid w:val="03444379"/>
    <w:rsid w:val="037D2518"/>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16F07"/>
    <w:rsid w:val="04F512AE"/>
    <w:rsid w:val="05044386"/>
    <w:rsid w:val="0536681D"/>
    <w:rsid w:val="053C072E"/>
    <w:rsid w:val="05420382"/>
    <w:rsid w:val="054C7D1C"/>
    <w:rsid w:val="05837B30"/>
    <w:rsid w:val="05910818"/>
    <w:rsid w:val="05A022CF"/>
    <w:rsid w:val="05A146DE"/>
    <w:rsid w:val="05B075BA"/>
    <w:rsid w:val="05B56935"/>
    <w:rsid w:val="05B63D95"/>
    <w:rsid w:val="05DE0196"/>
    <w:rsid w:val="05EB43C1"/>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A7ED4"/>
    <w:rsid w:val="07CE2E21"/>
    <w:rsid w:val="07D029D5"/>
    <w:rsid w:val="07D37F63"/>
    <w:rsid w:val="07D42CE7"/>
    <w:rsid w:val="07D74616"/>
    <w:rsid w:val="07D74975"/>
    <w:rsid w:val="07DE52F0"/>
    <w:rsid w:val="07E53D87"/>
    <w:rsid w:val="07EF7EE5"/>
    <w:rsid w:val="08141163"/>
    <w:rsid w:val="08242518"/>
    <w:rsid w:val="08290E07"/>
    <w:rsid w:val="083A7B9E"/>
    <w:rsid w:val="08427E2A"/>
    <w:rsid w:val="084C76BB"/>
    <w:rsid w:val="08513832"/>
    <w:rsid w:val="085D6E55"/>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01ABB"/>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31E07"/>
    <w:rsid w:val="0AA77F22"/>
    <w:rsid w:val="0AAB7D61"/>
    <w:rsid w:val="0AAE3FA8"/>
    <w:rsid w:val="0AAF0625"/>
    <w:rsid w:val="0AD647A5"/>
    <w:rsid w:val="0AFA6054"/>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9B5EF7"/>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8C19C6"/>
    <w:rsid w:val="0CA33EBA"/>
    <w:rsid w:val="0CA95178"/>
    <w:rsid w:val="0CB04A70"/>
    <w:rsid w:val="0CC529AD"/>
    <w:rsid w:val="0CCC596D"/>
    <w:rsid w:val="0CD315EB"/>
    <w:rsid w:val="0CE45B74"/>
    <w:rsid w:val="0CE46F4E"/>
    <w:rsid w:val="0CE87103"/>
    <w:rsid w:val="0CED21A0"/>
    <w:rsid w:val="0CFF1F19"/>
    <w:rsid w:val="0D064EBC"/>
    <w:rsid w:val="0D0F058A"/>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E0A21A9"/>
    <w:rsid w:val="0E113293"/>
    <w:rsid w:val="0E134E83"/>
    <w:rsid w:val="0E17220C"/>
    <w:rsid w:val="0E2C61C1"/>
    <w:rsid w:val="0E4F3F26"/>
    <w:rsid w:val="0E5E7524"/>
    <w:rsid w:val="0E734461"/>
    <w:rsid w:val="0E8D1107"/>
    <w:rsid w:val="0E927861"/>
    <w:rsid w:val="0EA04D7B"/>
    <w:rsid w:val="0EA4482A"/>
    <w:rsid w:val="0EA926E0"/>
    <w:rsid w:val="0EC079B5"/>
    <w:rsid w:val="0EC132D7"/>
    <w:rsid w:val="0EC572E7"/>
    <w:rsid w:val="0ECD33DF"/>
    <w:rsid w:val="0EDC3297"/>
    <w:rsid w:val="0EE22D51"/>
    <w:rsid w:val="0EE700B0"/>
    <w:rsid w:val="0EFB711A"/>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C5093"/>
    <w:rsid w:val="102F5257"/>
    <w:rsid w:val="103E22B2"/>
    <w:rsid w:val="104012FD"/>
    <w:rsid w:val="10410391"/>
    <w:rsid w:val="106E070C"/>
    <w:rsid w:val="107B67FE"/>
    <w:rsid w:val="1082059D"/>
    <w:rsid w:val="10836400"/>
    <w:rsid w:val="10910A6C"/>
    <w:rsid w:val="10937379"/>
    <w:rsid w:val="10A1788B"/>
    <w:rsid w:val="10B247B3"/>
    <w:rsid w:val="10BE79E8"/>
    <w:rsid w:val="10DE5F6D"/>
    <w:rsid w:val="10E75ECD"/>
    <w:rsid w:val="10F04682"/>
    <w:rsid w:val="10FC0194"/>
    <w:rsid w:val="10FE02D8"/>
    <w:rsid w:val="110F2DD6"/>
    <w:rsid w:val="111E737C"/>
    <w:rsid w:val="112070BC"/>
    <w:rsid w:val="11445096"/>
    <w:rsid w:val="114A0C38"/>
    <w:rsid w:val="114C7F4B"/>
    <w:rsid w:val="118D3FE6"/>
    <w:rsid w:val="11903C21"/>
    <w:rsid w:val="11947738"/>
    <w:rsid w:val="11A70B8F"/>
    <w:rsid w:val="11B317D2"/>
    <w:rsid w:val="11D84916"/>
    <w:rsid w:val="11E01EB5"/>
    <w:rsid w:val="11E854EB"/>
    <w:rsid w:val="11E97FDC"/>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086D81"/>
    <w:rsid w:val="13152ECF"/>
    <w:rsid w:val="134030C7"/>
    <w:rsid w:val="135106FE"/>
    <w:rsid w:val="135316B6"/>
    <w:rsid w:val="1357550B"/>
    <w:rsid w:val="136B7240"/>
    <w:rsid w:val="136F32A6"/>
    <w:rsid w:val="137048E7"/>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2489B"/>
    <w:rsid w:val="14B94964"/>
    <w:rsid w:val="14C05FD4"/>
    <w:rsid w:val="14D969A6"/>
    <w:rsid w:val="14E61747"/>
    <w:rsid w:val="15337D09"/>
    <w:rsid w:val="153C211B"/>
    <w:rsid w:val="153C7063"/>
    <w:rsid w:val="155A0BC4"/>
    <w:rsid w:val="155D0A7F"/>
    <w:rsid w:val="15684240"/>
    <w:rsid w:val="156F1C12"/>
    <w:rsid w:val="15785848"/>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8A0285"/>
    <w:rsid w:val="16934CD3"/>
    <w:rsid w:val="16A208E0"/>
    <w:rsid w:val="16A5270A"/>
    <w:rsid w:val="16B56C2D"/>
    <w:rsid w:val="16C938F5"/>
    <w:rsid w:val="16D61CD9"/>
    <w:rsid w:val="16D81ED4"/>
    <w:rsid w:val="16DB1E7A"/>
    <w:rsid w:val="16E22E42"/>
    <w:rsid w:val="16E74CBD"/>
    <w:rsid w:val="16F6268C"/>
    <w:rsid w:val="16FA394C"/>
    <w:rsid w:val="170B79C5"/>
    <w:rsid w:val="171A54C8"/>
    <w:rsid w:val="171B6233"/>
    <w:rsid w:val="172B290E"/>
    <w:rsid w:val="173372D1"/>
    <w:rsid w:val="175B1D16"/>
    <w:rsid w:val="17603D91"/>
    <w:rsid w:val="178B5FD7"/>
    <w:rsid w:val="178E5D23"/>
    <w:rsid w:val="1793303A"/>
    <w:rsid w:val="179C79A4"/>
    <w:rsid w:val="17B070BF"/>
    <w:rsid w:val="17D52F7B"/>
    <w:rsid w:val="17EB75B0"/>
    <w:rsid w:val="17F5084F"/>
    <w:rsid w:val="180B1BB2"/>
    <w:rsid w:val="181578CA"/>
    <w:rsid w:val="183653D1"/>
    <w:rsid w:val="18440068"/>
    <w:rsid w:val="18502972"/>
    <w:rsid w:val="185159AA"/>
    <w:rsid w:val="18561778"/>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34AEB"/>
    <w:rsid w:val="199F1A96"/>
    <w:rsid w:val="19A878BB"/>
    <w:rsid w:val="19AA7C9B"/>
    <w:rsid w:val="19BC030D"/>
    <w:rsid w:val="19E0148D"/>
    <w:rsid w:val="19E675DB"/>
    <w:rsid w:val="19E72F25"/>
    <w:rsid w:val="19E858AF"/>
    <w:rsid w:val="19F7203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7E1B4E"/>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975D3"/>
    <w:rsid w:val="1C5050D9"/>
    <w:rsid w:val="1C5D24C1"/>
    <w:rsid w:val="1C7C5F29"/>
    <w:rsid w:val="1C7F18EC"/>
    <w:rsid w:val="1C877EF5"/>
    <w:rsid w:val="1C891BAA"/>
    <w:rsid w:val="1C965195"/>
    <w:rsid w:val="1CA96E2B"/>
    <w:rsid w:val="1CC05CC7"/>
    <w:rsid w:val="1CC8042E"/>
    <w:rsid w:val="1CD375D9"/>
    <w:rsid w:val="1CD66AF0"/>
    <w:rsid w:val="1CD814C5"/>
    <w:rsid w:val="1CDE15E6"/>
    <w:rsid w:val="1CE122CF"/>
    <w:rsid w:val="1CE95578"/>
    <w:rsid w:val="1D0D49B3"/>
    <w:rsid w:val="1D1817C7"/>
    <w:rsid w:val="1D2F1D46"/>
    <w:rsid w:val="1D51270F"/>
    <w:rsid w:val="1D526265"/>
    <w:rsid w:val="1D83153C"/>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E14DDE"/>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027C"/>
    <w:rsid w:val="20812A7A"/>
    <w:rsid w:val="20984E4E"/>
    <w:rsid w:val="20A56834"/>
    <w:rsid w:val="20AA06CD"/>
    <w:rsid w:val="20B51035"/>
    <w:rsid w:val="20B53FF2"/>
    <w:rsid w:val="20CB45CD"/>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8F2890"/>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19D7"/>
    <w:rsid w:val="228B310C"/>
    <w:rsid w:val="22A47B87"/>
    <w:rsid w:val="22B21FB3"/>
    <w:rsid w:val="22C0384D"/>
    <w:rsid w:val="22C13C29"/>
    <w:rsid w:val="22C22C57"/>
    <w:rsid w:val="23105512"/>
    <w:rsid w:val="233272DB"/>
    <w:rsid w:val="23491C4F"/>
    <w:rsid w:val="234E59AA"/>
    <w:rsid w:val="235C2ECF"/>
    <w:rsid w:val="2376738D"/>
    <w:rsid w:val="23891D0E"/>
    <w:rsid w:val="23925C55"/>
    <w:rsid w:val="23976015"/>
    <w:rsid w:val="23A71D76"/>
    <w:rsid w:val="23B21CC7"/>
    <w:rsid w:val="23BC1A29"/>
    <w:rsid w:val="23E863E8"/>
    <w:rsid w:val="23EF6864"/>
    <w:rsid w:val="240B1BA7"/>
    <w:rsid w:val="241B3778"/>
    <w:rsid w:val="243A6DF4"/>
    <w:rsid w:val="244B4209"/>
    <w:rsid w:val="24560AE2"/>
    <w:rsid w:val="24671C47"/>
    <w:rsid w:val="247441F9"/>
    <w:rsid w:val="24794836"/>
    <w:rsid w:val="248C391F"/>
    <w:rsid w:val="249700EF"/>
    <w:rsid w:val="24BC444C"/>
    <w:rsid w:val="24C16FF5"/>
    <w:rsid w:val="24EB0386"/>
    <w:rsid w:val="24EE205A"/>
    <w:rsid w:val="24FE54BC"/>
    <w:rsid w:val="25005E1F"/>
    <w:rsid w:val="2502385F"/>
    <w:rsid w:val="25066118"/>
    <w:rsid w:val="250B6210"/>
    <w:rsid w:val="252D4876"/>
    <w:rsid w:val="252F1DE7"/>
    <w:rsid w:val="25493BC7"/>
    <w:rsid w:val="254F48B6"/>
    <w:rsid w:val="2550468A"/>
    <w:rsid w:val="255A0011"/>
    <w:rsid w:val="25653A50"/>
    <w:rsid w:val="25781361"/>
    <w:rsid w:val="258D7703"/>
    <w:rsid w:val="25965B26"/>
    <w:rsid w:val="25A65B5B"/>
    <w:rsid w:val="25A8698B"/>
    <w:rsid w:val="25B333A8"/>
    <w:rsid w:val="25C1234B"/>
    <w:rsid w:val="25CD3FBC"/>
    <w:rsid w:val="25CE04F1"/>
    <w:rsid w:val="25E540FF"/>
    <w:rsid w:val="25E93B02"/>
    <w:rsid w:val="25EB3B02"/>
    <w:rsid w:val="25EC3A6E"/>
    <w:rsid w:val="25F07927"/>
    <w:rsid w:val="25F8089C"/>
    <w:rsid w:val="25FE3FFD"/>
    <w:rsid w:val="26186461"/>
    <w:rsid w:val="26495437"/>
    <w:rsid w:val="26533224"/>
    <w:rsid w:val="26541061"/>
    <w:rsid w:val="265C7B4C"/>
    <w:rsid w:val="266D165B"/>
    <w:rsid w:val="26813AD2"/>
    <w:rsid w:val="26A64E34"/>
    <w:rsid w:val="26A73281"/>
    <w:rsid w:val="26B00275"/>
    <w:rsid w:val="26B64413"/>
    <w:rsid w:val="26C54B9B"/>
    <w:rsid w:val="26C6512F"/>
    <w:rsid w:val="26D901D4"/>
    <w:rsid w:val="26FF3DC8"/>
    <w:rsid w:val="2718290D"/>
    <w:rsid w:val="27183AD8"/>
    <w:rsid w:val="2756780D"/>
    <w:rsid w:val="275F248D"/>
    <w:rsid w:val="27644211"/>
    <w:rsid w:val="27713096"/>
    <w:rsid w:val="277C6089"/>
    <w:rsid w:val="278019FC"/>
    <w:rsid w:val="27897417"/>
    <w:rsid w:val="27913C45"/>
    <w:rsid w:val="27A449A7"/>
    <w:rsid w:val="27B24E9C"/>
    <w:rsid w:val="27BC433E"/>
    <w:rsid w:val="27BE4650"/>
    <w:rsid w:val="27CE139A"/>
    <w:rsid w:val="27E25E49"/>
    <w:rsid w:val="27E63AB6"/>
    <w:rsid w:val="27F231DD"/>
    <w:rsid w:val="2813123D"/>
    <w:rsid w:val="282B4784"/>
    <w:rsid w:val="283C5A70"/>
    <w:rsid w:val="2845270C"/>
    <w:rsid w:val="284A470E"/>
    <w:rsid w:val="285A7B8F"/>
    <w:rsid w:val="285C6B52"/>
    <w:rsid w:val="286310DC"/>
    <w:rsid w:val="28786605"/>
    <w:rsid w:val="287B731C"/>
    <w:rsid w:val="2887164E"/>
    <w:rsid w:val="28892426"/>
    <w:rsid w:val="288B2E18"/>
    <w:rsid w:val="28936BA3"/>
    <w:rsid w:val="28976136"/>
    <w:rsid w:val="28A843B1"/>
    <w:rsid w:val="28DF2C40"/>
    <w:rsid w:val="28E44291"/>
    <w:rsid w:val="28E77369"/>
    <w:rsid w:val="28E9631F"/>
    <w:rsid w:val="28EB1022"/>
    <w:rsid w:val="29065633"/>
    <w:rsid w:val="290F2C4A"/>
    <w:rsid w:val="292722E1"/>
    <w:rsid w:val="29326B8F"/>
    <w:rsid w:val="293D51C0"/>
    <w:rsid w:val="29436A6D"/>
    <w:rsid w:val="29444E83"/>
    <w:rsid w:val="294566C3"/>
    <w:rsid w:val="2954302F"/>
    <w:rsid w:val="2956122D"/>
    <w:rsid w:val="295B5242"/>
    <w:rsid w:val="29631E2D"/>
    <w:rsid w:val="297929F3"/>
    <w:rsid w:val="298D0F22"/>
    <w:rsid w:val="299858F0"/>
    <w:rsid w:val="29AC7F64"/>
    <w:rsid w:val="29B025A4"/>
    <w:rsid w:val="29B5714B"/>
    <w:rsid w:val="29B82AFC"/>
    <w:rsid w:val="29CD5CFE"/>
    <w:rsid w:val="29DC6F28"/>
    <w:rsid w:val="29F101FE"/>
    <w:rsid w:val="29F83E3A"/>
    <w:rsid w:val="29FC0A34"/>
    <w:rsid w:val="2A065B82"/>
    <w:rsid w:val="2A460495"/>
    <w:rsid w:val="2A542476"/>
    <w:rsid w:val="2A572019"/>
    <w:rsid w:val="2A606A48"/>
    <w:rsid w:val="2A6D635B"/>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012B7"/>
    <w:rsid w:val="2B8876B4"/>
    <w:rsid w:val="2BA13AB1"/>
    <w:rsid w:val="2BD94617"/>
    <w:rsid w:val="2BDD4799"/>
    <w:rsid w:val="2BF82757"/>
    <w:rsid w:val="2BFE3C7E"/>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0C6B48"/>
    <w:rsid w:val="2E1B2ADA"/>
    <w:rsid w:val="2E1E09A5"/>
    <w:rsid w:val="2E225A24"/>
    <w:rsid w:val="2E2561B5"/>
    <w:rsid w:val="2E332CEB"/>
    <w:rsid w:val="2E4B5910"/>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536720"/>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E46B3F"/>
    <w:rsid w:val="30FD79BE"/>
    <w:rsid w:val="3100405D"/>
    <w:rsid w:val="31094EC7"/>
    <w:rsid w:val="31174211"/>
    <w:rsid w:val="311F60D7"/>
    <w:rsid w:val="31216170"/>
    <w:rsid w:val="31317087"/>
    <w:rsid w:val="31330D64"/>
    <w:rsid w:val="3146283D"/>
    <w:rsid w:val="31585D93"/>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292D86"/>
    <w:rsid w:val="323A5F58"/>
    <w:rsid w:val="326A493B"/>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75242"/>
    <w:rsid w:val="33F20139"/>
    <w:rsid w:val="33F90BAA"/>
    <w:rsid w:val="341101EA"/>
    <w:rsid w:val="341363EA"/>
    <w:rsid w:val="341E68F1"/>
    <w:rsid w:val="342105B8"/>
    <w:rsid w:val="34217FBA"/>
    <w:rsid w:val="3439248A"/>
    <w:rsid w:val="344A237C"/>
    <w:rsid w:val="346C064E"/>
    <w:rsid w:val="346C77B6"/>
    <w:rsid w:val="34717DC6"/>
    <w:rsid w:val="34A55B39"/>
    <w:rsid w:val="34AE2971"/>
    <w:rsid w:val="34B10461"/>
    <w:rsid w:val="34BC6DB6"/>
    <w:rsid w:val="34C25E2C"/>
    <w:rsid w:val="34C56823"/>
    <w:rsid w:val="34C946F9"/>
    <w:rsid w:val="34CB25D4"/>
    <w:rsid w:val="34D01825"/>
    <w:rsid w:val="34E73243"/>
    <w:rsid w:val="34E97FBC"/>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0802E0"/>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9A7E4A"/>
    <w:rsid w:val="38AC792F"/>
    <w:rsid w:val="38B26B0B"/>
    <w:rsid w:val="38BA270B"/>
    <w:rsid w:val="38BB1341"/>
    <w:rsid w:val="38C44B1C"/>
    <w:rsid w:val="3909782E"/>
    <w:rsid w:val="391B3E02"/>
    <w:rsid w:val="392642AC"/>
    <w:rsid w:val="39294974"/>
    <w:rsid w:val="393658EA"/>
    <w:rsid w:val="39452765"/>
    <w:rsid w:val="394579D4"/>
    <w:rsid w:val="39464B68"/>
    <w:rsid w:val="395018CE"/>
    <w:rsid w:val="397059EB"/>
    <w:rsid w:val="397F1D53"/>
    <w:rsid w:val="398028B7"/>
    <w:rsid w:val="398652E8"/>
    <w:rsid w:val="39932E80"/>
    <w:rsid w:val="399C790E"/>
    <w:rsid w:val="39AD0862"/>
    <w:rsid w:val="39C429F4"/>
    <w:rsid w:val="39E50C63"/>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32D9A"/>
    <w:rsid w:val="3AF53639"/>
    <w:rsid w:val="3AFF7127"/>
    <w:rsid w:val="3B036D81"/>
    <w:rsid w:val="3B1738F9"/>
    <w:rsid w:val="3B1D50E8"/>
    <w:rsid w:val="3B2862CD"/>
    <w:rsid w:val="3B3614CA"/>
    <w:rsid w:val="3B43612D"/>
    <w:rsid w:val="3B465AAD"/>
    <w:rsid w:val="3B633B39"/>
    <w:rsid w:val="3B653500"/>
    <w:rsid w:val="3B6C183F"/>
    <w:rsid w:val="3B716826"/>
    <w:rsid w:val="3B82605A"/>
    <w:rsid w:val="3B8643FB"/>
    <w:rsid w:val="3B8C3C14"/>
    <w:rsid w:val="3B9C0635"/>
    <w:rsid w:val="3BA87780"/>
    <w:rsid w:val="3BB43E16"/>
    <w:rsid w:val="3BC4115E"/>
    <w:rsid w:val="3BC62916"/>
    <w:rsid w:val="3BC67B37"/>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9B77CC"/>
    <w:rsid w:val="3CA849CB"/>
    <w:rsid w:val="3CD14649"/>
    <w:rsid w:val="3CD70569"/>
    <w:rsid w:val="3CE86A1C"/>
    <w:rsid w:val="3CEF1F9E"/>
    <w:rsid w:val="3D062484"/>
    <w:rsid w:val="3D10063E"/>
    <w:rsid w:val="3D177553"/>
    <w:rsid w:val="3D193DF3"/>
    <w:rsid w:val="3D246E5A"/>
    <w:rsid w:val="3D49672F"/>
    <w:rsid w:val="3D4A1496"/>
    <w:rsid w:val="3D4E2B83"/>
    <w:rsid w:val="3D4E45E3"/>
    <w:rsid w:val="3D6A29D6"/>
    <w:rsid w:val="3D6B295E"/>
    <w:rsid w:val="3D807A26"/>
    <w:rsid w:val="3D842996"/>
    <w:rsid w:val="3D8572F3"/>
    <w:rsid w:val="3D870953"/>
    <w:rsid w:val="3D8B2D9A"/>
    <w:rsid w:val="3D98336D"/>
    <w:rsid w:val="3DA9227E"/>
    <w:rsid w:val="3DAF74FA"/>
    <w:rsid w:val="3DB000E2"/>
    <w:rsid w:val="3DB302F2"/>
    <w:rsid w:val="3DBE65FA"/>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972E13"/>
    <w:rsid w:val="3EA07325"/>
    <w:rsid w:val="3EC949A3"/>
    <w:rsid w:val="3ED92B4F"/>
    <w:rsid w:val="3EDB49C2"/>
    <w:rsid w:val="3EE21E99"/>
    <w:rsid w:val="3EED30FA"/>
    <w:rsid w:val="3EF62DD7"/>
    <w:rsid w:val="3F0644E9"/>
    <w:rsid w:val="3F1556CB"/>
    <w:rsid w:val="3F24498F"/>
    <w:rsid w:val="3F2A38EA"/>
    <w:rsid w:val="3F38287E"/>
    <w:rsid w:val="3F42308C"/>
    <w:rsid w:val="3F4F005D"/>
    <w:rsid w:val="3F5C238A"/>
    <w:rsid w:val="3F6468A4"/>
    <w:rsid w:val="3F652907"/>
    <w:rsid w:val="3F7C280B"/>
    <w:rsid w:val="3F8C0AE9"/>
    <w:rsid w:val="3F8D1F32"/>
    <w:rsid w:val="3F9360F8"/>
    <w:rsid w:val="3F9506AB"/>
    <w:rsid w:val="3F970FDB"/>
    <w:rsid w:val="3F98690D"/>
    <w:rsid w:val="3F9C4A09"/>
    <w:rsid w:val="3FA20CED"/>
    <w:rsid w:val="3FCD0087"/>
    <w:rsid w:val="3FCF2F1A"/>
    <w:rsid w:val="3FF97E2E"/>
    <w:rsid w:val="400F0089"/>
    <w:rsid w:val="402D677B"/>
    <w:rsid w:val="402E54E8"/>
    <w:rsid w:val="40326E41"/>
    <w:rsid w:val="40345FDB"/>
    <w:rsid w:val="40347420"/>
    <w:rsid w:val="403B29C9"/>
    <w:rsid w:val="403B53C3"/>
    <w:rsid w:val="403D69B3"/>
    <w:rsid w:val="40566474"/>
    <w:rsid w:val="407A57A2"/>
    <w:rsid w:val="40814873"/>
    <w:rsid w:val="40A02AED"/>
    <w:rsid w:val="40CC1F46"/>
    <w:rsid w:val="40D15D59"/>
    <w:rsid w:val="40D506EB"/>
    <w:rsid w:val="40D96DD7"/>
    <w:rsid w:val="40E32E0B"/>
    <w:rsid w:val="40E66CA8"/>
    <w:rsid w:val="40FA7C66"/>
    <w:rsid w:val="41055B22"/>
    <w:rsid w:val="41454EA2"/>
    <w:rsid w:val="415347E5"/>
    <w:rsid w:val="41783809"/>
    <w:rsid w:val="418B104E"/>
    <w:rsid w:val="41A30959"/>
    <w:rsid w:val="41AA5A16"/>
    <w:rsid w:val="41AA6FCA"/>
    <w:rsid w:val="41B77440"/>
    <w:rsid w:val="41C52353"/>
    <w:rsid w:val="41CC3927"/>
    <w:rsid w:val="41D00D55"/>
    <w:rsid w:val="42013392"/>
    <w:rsid w:val="420A42D5"/>
    <w:rsid w:val="421173AB"/>
    <w:rsid w:val="421604DA"/>
    <w:rsid w:val="421E1E91"/>
    <w:rsid w:val="4240454E"/>
    <w:rsid w:val="42496B67"/>
    <w:rsid w:val="424A226E"/>
    <w:rsid w:val="42521E1D"/>
    <w:rsid w:val="42617455"/>
    <w:rsid w:val="42686C63"/>
    <w:rsid w:val="427310D3"/>
    <w:rsid w:val="427A3678"/>
    <w:rsid w:val="427E642B"/>
    <w:rsid w:val="428D799E"/>
    <w:rsid w:val="42965BBA"/>
    <w:rsid w:val="429B42D2"/>
    <w:rsid w:val="42A2426A"/>
    <w:rsid w:val="42A551B5"/>
    <w:rsid w:val="42A82BE8"/>
    <w:rsid w:val="42AA7ACD"/>
    <w:rsid w:val="42AD59F0"/>
    <w:rsid w:val="42BF1A0E"/>
    <w:rsid w:val="42C52579"/>
    <w:rsid w:val="42C927DF"/>
    <w:rsid w:val="42DC2B30"/>
    <w:rsid w:val="42DC56B2"/>
    <w:rsid w:val="42E7624C"/>
    <w:rsid w:val="42E84AD3"/>
    <w:rsid w:val="42F62EC1"/>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A7D3A"/>
    <w:rsid w:val="445E0466"/>
    <w:rsid w:val="447A4BFE"/>
    <w:rsid w:val="448F6395"/>
    <w:rsid w:val="449342E9"/>
    <w:rsid w:val="44B67F44"/>
    <w:rsid w:val="44BB68BF"/>
    <w:rsid w:val="44C70D28"/>
    <w:rsid w:val="44CA6E76"/>
    <w:rsid w:val="44EE6174"/>
    <w:rsid w:val="44F6488D"/>
    <w:rsid w:val="44FC2960"/>
    <w:rsid w:val="45026AC6"/>
    <w:rsid w:val="45044A12"/>
    <w:rsid w:val="45083D20"/>
    <w:rsid w:val="45266150"/>
    <w:rsid w:val="45282A9A"/>
    <w:rsid w:val="452B6A1A"/>
    <w:rsid w:val="45334A20"/>
    <w:rsid w:val="453C14B9"/>
    <w:rsid w:val="45481632"/>
    <w:rsid w:val="455238CA"/>
    <w:rsid w:val="457D7D6D"/>
    <w:rsid w:val="4589448D"/>
    <w:rsid w:val="45DF4749"/>
    <w:rsid w:val="45E86370"/>
    <w:rsid w:val="45ED03BD"/>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B1894"/>
    <w:rsid w:val="46BC2C14"/>
    <w:rsid w:val="46C37319"/>
    <w:rsid w:val="46CE7B8B"/>
    <w:rsid w:val="46D32B82"/>
    <w:rsid w:val="46F4701B"/>
    <w:rsid w:val="470F3F48"/>
    <w:rsid w:val="4711691D"/>
    <w:rsid w:val="471D28A0"/>
    <w:rsid w:val="47205FEA"/>
    <w:rsid w:val="472B2BCE"/>
    <w:rsid w:val="47481121"/>
    <w:rsid w:val="474A50F5"/>
    <w:rsid w:val="475B7278"/>
    <w:rsid w:val="47644F43"/>
    <w:rsid w:val="476843F5"/>
    <w:rsid w:val="477A3C84"/>
    <w:rsid w:val="477D700D"/>
    <w:rsid w:val="478A2784"/>
    <w:rsid w:val="47997564"/>
    <w:rsid w:val="479F469F"/>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817FF"/>
    <w:rsid w:val="494C4AA8"/>
    <w:rsid w:val="495F2293"/>
    <w:rsid w:val="49680B13"/>
    <w:rsid w:val="496A2FB3"/>
    <w:rsid w:val="497C504D"/>
    <w:rsid w:val="497D38F8"/>
    <w:rsid w:val="498D2E01"/>
    <w:rsid w:val="498D3DBD"/>
    <w:rsid w:val="49BD3EAF"/>
    <w:rsid w:val="49D815D6"/>
    <w:rsid w:val="49D816F4"/>
    <w:rsid w:val="49E52DCB"/>
    <w:rsid w:val="49EB0D82"/>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B0F13"/>
    <w:rsid w:val="4AFC516F"/>
    <w:rsid w:val="4B037180"/>
    <w:rsid w:val="4B11525D"/>
    <w:rsid w:val="4B1646CF"/>
    <w:rsid w:val="4B28747E"/>
    <w:rsid w:val="4B3744E5"/>
    <w:rsid w:val="4B447E0E"/>
    <w:rsid w:val="4B48137F"/>
    <w:rsid w:val="4B6A78F2"/>
    <w:rsid w:val="4B6C7B4C"/>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63A92"/>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8927AC"/>
    <w:rsid w:val="4CA35F11"/>
    <w:rsid w:val="4CC82FE7"/>
    <w:rsid w:val="4CCB0ABF"/>
    <w:rsid w:val="4CD6703B"/>
    <w:rsid w:val="4CDB61F9"/>
    <w:rsid w:val="4CE446FA"/>
    <w:rsid w:val="4CFC55B3"/>
    <w:rsid w:val="4D1D21A0"/>
    <w:rsid w:val="4D1E6E23"/>
    <w:rsid w:val="4D240698"/>
    <w:rsid w:val="4D471B04"/>
    <w:rsid w:val="4D48759A"/>
    <w:rsid w:val="4D496B5A"/>
    <w:rsid w:val="4D4D1D0E"/>
    <w:rsid w:val="4D5A1E97"/>
    <w:rsid w:val="4D78084A"/>
    <w:rsid w:val="4D792A29"/>
    <w:rsid w:val="4D93060B"/>
    <w:rsid w:val="4D9A669F"/>
    <w:rsid w:val="4DA25154"/>
    <w:rsid w:val="4DAA2A9B"/>
    <w:rsid w:val="4DB96FE3"/>
    <w:rsid w:val="4DC73899"/>
    <w:rsid w:val="4DD7573E"/>
    <w:rsid w:val="4DEA04F2"/>
    <w:rsid w:val="4DF0467B"/>
    <w:rsid w:val="4DF163C0"/>
    <w:rsid w:val="4E1858BC"/>
    <w:rsid w:val="4E192FF3"/>
    <w:rsid w:val="4E1B2CF6"/>
    <w:rsid w:val="4E1F2B7E"/>
    <w:rsid w:val="4E214745"/>
    <w:rsid w:val="4E38025C"/>
    <w:rsid w:val="4E5737A4"/>
    <w:rsid w:val="4E6B1C67"/>
    <w:rsid w:val="4E7F5FA8"/>
    <w:rsid w:val="4E876A80"/>
    <w:rsid w:val="4E881A6F"/>
    <w:rsid w:val="4E900192"/>
    <w:rsid w:val="4EB46112"/>
    <w:rsid w:val="4EBA6B3A"/>
    <w:rsid w:val="4ECC4E51"/>
    <w:rsid w:val="4ED20DC7"/>
    <w:rsid w:val="4EEB259A"/>
    <w:rsid w:val="4EF4193D"/>
    <w:rsid w:val="4EF6402D"/>
    <w:rsid w:val="4F05572E"/>
    <w:rsid w:val="4F153A2F"/>
    <w:rsid w:val="4F1D0B0C"/>
    <w:rsid w:val="4F3E37F0"/>
    <w:rsid w:val="4F430F16"/>
    <w:rsid w:val="4F4A1B00"/>
    <w:rsid w:val="4F6F7BAE"/>
    <w:rsid w:val="4F811168"/>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D3E7B"/>
    <w:rsid w:val="50731582"/>
    <w:rsid w:val="5078201A"/>
    <w:rsid w:val="509A2E32"/>
    <w:rsid w:val="509F5FAB"/>
    <w:rsid w:val="50AE431B"/>
    <w:rsid w:val="50D0779D"/>
    <w:rsid w:val="50FD0E66"/>
    <w:rsid w:val="510B565B"/>
    <w:rsid w:val="51120212"/>
    <w:rsid w:val="51144DFE"/>
    <w:rsid w:val="511869DC"/>
    <w:rsid w:val="512D39B1"/>
    <w:rsid w:val="512E1A85"/>
    <w:rsid w:val="513D3E59"/>
    <w:rsid w:val="514E06C0"/>
    <w:rsid w:val="515446E1"/>
    <w:rsid w:val="516119DC"/>
    <w:rsid w:val="51655D6D"/>
    <w:rsid w:val="516F3D88"/>
    <w:rsid w:val="517062C7"/>
    <w:rsid w:val="51756A8F"/>
    <w:rsid w:val="517E58F2"/>
    <w:rsid w:val="51815655"/>
    <w:rsid w:val="518F35F9"/>
    <w:rsid w:val="519227B6"/>
    <w:rsid w:val="51986DB5"/>
    <w:rsid w:val="51A646BE"/>
    <w:rsid w:val="51A86CBD"/>
    <w:rsid w:val="51AA122A"/>
    <w:rsid w:val="51AD2B6D"/>
    <w:rsid w:val="51B07413"/>
    <w:rsid w:val="51B52E1B"/>
    <w:rsid w:val="51B76DCA"/>
    <w:rsid w:val="51BD4371"/>
    <w:rsid w:val="51BF72D0"/>
    <w:rsid w:val="51C47D1F"/>
    <w:rsid w:val="51CA619A"/>
    <w:rsid w:val="51D10C5E"/>
    <w:rsid w:val="51D20300"/>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9B18B9"/>
    <w:rsid w:val="53A76CC1"/>
    <w:rsid w:val="53A84A9F"/>
    <w:rsid w:val="53BC7516"/>
    <w:rsid w:val="53C31DF3"/>
    <w:rsid w:val="53D94927"/>
    <w:rsid w:val="53E0582A"/>
    <w:rsid w:val="53EB0CCB"/>
    <w:rsid w:val="53F448C8"/>
    <w:rsid w:val="53F45339"/>
    <w:rsid w:val="53F823CE"/>
    <w:rsid w:val="53FA111D"/>
    <w:rsid w:val="540D69A7"/>
    <w:rsid w:val="5457477E"/>
    <w:rsid w:val="545A5363"/>
    <w:rsid w:val="54600100"/>
    <w:rsid w:val="54680A46"/>
    <w:rsid w:val="547361D7"/>
    <w:rsid w:val="54814751"/>
    <w:rsid w:val="548F58A2"/>
    <w:rsid w:val="54965564"/>
    <w:rsid w:val="549C3CF7"/>
    <w:rsid w:val="54A6767D"/>
    <w:rsid w:val="54AC5454"/>
    <w:rsid w:val="54B7133C"/>
    <w:rsid w:val="54B9471E"/>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03FC4"/>
    <w:rsid w:val="55563B6B"/>
    <w:rsid w:val="555B1AF6"/>
    <w:rsid w:val="556D0395"/>
    <w:rsid w:val="55754396"/>
    <w:rsid w:val="557645CB"/>
    <w:rsid w:val="55783BA2"/>
    <w:rsid w:val="557E3DE9"/>
    <w:rsid w:val="558A3947"/>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4F52D0"/>
    <w:rsid w:val="5658660E"/>
    <w:rsid w:val="566B701E"/>
    <w:rsid w:val="56770882"/>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A65317"/>
    <w:rsid w:val="57B13971"/>
    <w:rsid w:val="57BE7879"/>
    <w:rsid w:val="57C60660"/>
    <w:rsid w:val="57E210B2"/>
    <w:rsid w:val="57E717C2"/>
    <w:rsid w:val="57E8396F"/>
    <w:rsid w:val="57F1394B"/>
    <w:rsid w:val="580A6283"/>
    <w:rsid w:val="580F6546"/>
    <w:rsid w:val="582F3637"/>
    <w:rsid w:val="58427828"/>
    <w:rsid w:val="588E455C"/>
    <w:rsid w:val="58BB759A"/>
    <w:rsid w:val="58D632E1"/>
    <w:rsid w:val="58EE43A5"/>
    <w:rsid w:val="59011906"/>
    <w:rsid w:val="59252920"/>
    <w:rsid w:val="59324A93"/>
    <w:rsid w:val="59330283"/>
    <w:rsid w:val="59427FB9"/>
    <w:rsid w:val="594755F8"/>
    <w:rsid w:val="594A5E3F"/>
    <w:rsid w:val="594E2D4D"/>
    <w:rsid w:val="59575EB6"/>
    <w:rsid w:val="59627276"/>
    <w:rsid w:val="59777C07"/>
    <w:rsid w:val="598744A3"/>
    <w:rsid w:val="598B4ABD"/>
    <w:rsid w:val="599C6EA6"/>
    <w:rsid w:val="599F0EAA"/>
    <w:rsid w:val="59BD7CAD"/>
    <w:rsid w:val="59BE074D"/>
    <w:rsid w:val="59C02CA7"/>
    <w:rsid w:val="59C46ACA"/>
    <w:rsid w:val="59C66965"/>
    <w:rsid w:val="59C95FE7"/>
    <w:rsid w:val="59D41218"/>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033FC"/>
    <w:rsid w:val="5B0F1D02"/>
    <w:rsid w:val="5B167C07"/>
    <w:rsid w:val="5B17528B"/>
    <w:rsid w:val="5B24073B"/>
    <w:rsid w:val="5B265952"/>
    <w:rsid w:val="5B315B1B"/>
    <w:rsid w:val="5B3E3B02"/>
    <w:rsid w:val="5B487FEA"/>
    <w:rsid w:val="5B4F5AA4"/>
    <w:rsid w:val="5B524538"/>
    <w:rsid w:val="5B531472"/>
    <w:rsid w:val="5B73264B"/>
    <w:rsid w:val="5B734215"/>
    <w:rsid w:val="5BB774CD"/>
    <w:rsid w:val="5BB85E2E"/>
    <w:rsid w:val="5BC154FF"/>
    <w:rsid w:val="5BF86102"/>
    <w:rsid w:val="5BFB64E0"/>
    <w:rsid w:val="5C066946"/>
    <w:rsid w:val="5C0D0B5B"/>
    <w:rsid w:val="5C1B653E"/>
    <w:rsid w:val="5C1F1314"/>
    <w:rsid w:val="5C213896"/>
    <w:rsid w:val="5C251B6A"/>
    <w:rsid w:val="5C3077B3"/>
    <w:rsid w:val="5C4417DA"/>
    <w:rsid w:val="5C4616A2"/>
    <w:rsid w:val="5C5872CD"/>
    <w:rsid w:val="5C723D2D"/>
    <w:rsid w:val="5C7D6E15"/>
    <w:rsid w:val="5CC33065"/>
    <w:rsid w:val="5CCC7624"/>
    <w:rsid w:val="5CCD0ED7"/>
    <w:rsid w:val="5CD151D7"/>
    <w:rsid w:val="5CDB1300"/>
    <w:rsid w:val="5CDB2E9D"/>
    <w:rsid w:val="5D124123"/>
    <w:rsid w:val="5D160E88"/>
    <w:rsid w:val="5D170F8F"/>
    <w:rsid w:val="5D2D7F9B"/>
    <w:rsid w:val="5D2E30EC"/>
    <w:rsid w:val="5D33077E"/>
    <w:rsid w:val="5D3D5B2F"/>
    <w:rsid w:val="5D4727AF"/>
    <w:rsid w:val="5D5501F2"/>
    <w:rsid w:val="5D74023B"/>
    <w:rsid w:val="5D7B27AE"/>
    <w:rsid w:val="5D936A3C"/>
    <w:rsid w:val="5DA232D1"/>
    <w:rsid w:val="5DB0276A"/>
    <w:rsid w:val="5DB256B2"/>
    <w:rsid w:val="5DC66B74"/>
    <w:rsid w:val="5DDC1DA0"/>
    <w:rsid w:val="5DDC4853"/>
    <w:rsid w:val="5DF94359"/>
    <w:rsid w:val="5E294D98"/>
    <w:rsid w:val="5E2D6620"/>
    <w:rsid w:val="5E3A6B57"/>
    <w:rsid w:val="5E3C4BD7"/>
    <w:rsid w:val="5E654B94"/>
    <w:rsid w:val="5E671789"/>
    <w:rsid w:val="5E6A2D60"/>
    <w:rsid w:val="5E732AED"/>
    <w:rsid w:val="5E7625CA"/>
    <w:rsid w:val="5E7D69ED"/>
    <w:rsid w:val="5E7F6E97"/>
    <w:rsid w:val="5E9B6F9B"/>
    <w:rsid w:val="5EA706E4"/>
    <w:rsid w:val="5EAC18A7"/>
    <w:rsid w:val="5EB02130"/>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036C5"/>
    <w:rsid w:val="5F744282"/>
    <w:rsid w:val="5F7543B4"/>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9F1E9E"/>
    <w:rsid w:val="60A26AC3"/>
    <w:rsid w:val="60AA06D8"/>
    <w:rsid w:val="60BB66C4"/>
    <w:rsid w:val="60E5198E"/>
    <w:rsid w:val="60F46F08"/>
    <w:rsid w:val="610E5299"/>
    <w:rsid w:val="61177D3F"/>
    <w:rsid w:val="613258E7"/>
    <w:rsid w:val="61426594"/>
    <w:rsid w:val="614D1109"/>
    <w:rsid w:val="614F7714"/>
    <w:rsid w:val="615F2167"/>
    <w:rsid w:val="615F7D6A"/>
    <w:rsid w:val="616048EE"/>
    <w:rsid w:val="61653414"/>
    <w:rsid w:val="61775B03"/>
    <w:rsid w:val="617D2142"/>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372A92"/>
    <w:rsid w:val="635555EB"/>
    <w:rsid w:val="635D0A00"/>
    <w:rsid w:val="635D401F"/>
    <w:rsid w:val="635D7216"/>
    <w:rsid w:val="636E7708"/>
    <w:rsid w:val="63716BBE"/>
    <w:rsid w:val="63722410"/>
    <w:rsid w:val="63794C98"/>
    <w:rsid w:val="63815AAB"/>
    <w:rsid w:val="63944133"/>
    <w:rsid w:val="63C54498"/>
    <w:rsid w:val="63E9343E"/>
    <w:rsid w:val="63FA66D5"/>
    <w:rsid w:val="63FC1FB2"/>
    <w:rsid w:val="63FF12C6"/>
    <w:rsid w:val="64025685"/>
    <w:rsid w:val="640456B5"/>
    <w:rsid w:val="64051D8F"/>
    <w:rsid w:val="640F43C5"/>
    <w:rsid w:val="64175359"/>
    <w:rsid w:val="641E1343"/>
    <w:rsid w:val="64341720"/>
    <w:rsid w:val="643F5A63"/>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4F52F1D"/>
    <w:rsid w:val="650136B1"/>
    <w:rsid w:val="65117ECA"/>
    <w:rsid w:val="65135D1F"/>
    <w:rsid w:val="65180EC0"/>
    <w:rsid w:val="6521305C"/>
    <w:rsid w:val="6524182C"/>
    <w:rsid w:val="6535383A"/>
    <w:rsid w:val="653E582F"/>
    <w:rsid w:val="65753498"/>
    <w:rsid w:val="657C1693"/>
    <w:rsid w:val="657D1CD5"/>
    <w:rsid w:val="65884515"/>
    <w:rsid w:val="65910BF8"/>
    <w:rsid w:val="65995C0C"/>
    <w:rsid w:val="65A15764"/>
    <w:rsid w:val="65A22487"/>
    <w:rsid w:val="65B652C1"/>
    <w:rsid w:val="65D74DE3"/>
    <w:rsid w:val="65E9248D"/>
    <w:rsid w:val="65EF7DFF"/>
    <w:rsid w:val="660F5A86"/>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F6317"/>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03638"/>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5A41AF"/>
    <w:rsid w:val="6B671D29"/>
    <w:rsid w:val="6B6A7091"/>
    <w:rsid w:val="6B6B4D30"/>
    <w:rsid w:val="6B7469C4"/>
    <w:rsid w:val="6B7C44D5"/>
    <w:rsid w:val="6B8F6298"/>
    <w:rsid w:val="6BB02DDF"/>
    <w:rsid w:val="6BD01746"/>
    <w:rsid w:val="6BD92C40"/>
    <w:rsid w:val="6BE839EF"/>
    <w:rsid w:val="6BED6077"/>
    <w:rsid w:val="6BF81869"/>
    <w:rsid w:val="6C3016AA"/>
    <w:rsid w:val="6C415AEC"/>
    <w:rsid w:val="6C477A25"/>
    <w:rsid w:val="6C4911E3"/>
    <w:rsid w:val="6C4C4DA3"/>
    <w:rsid w:val="6C4D7CCE"/>
    <w:rsid w:val="6C5E4581"/>
    <w:rsid w:val="6C8D409B"/>
    <w:rsid w:val="6CA36B55"/>
    <w:rsid w:val="6CA561EF"/>
    <w:rsid w:val="6CAA1B2F"/>
    <w:rsid w:val="6CB8187C"/>
    <w:rsid w:val="6CBC7698"/>
    <w:rsid w:val="6CC43DCE"/>
    <w:rsid w:val="6CDA05DD"/>
    <w:rsid w:val="6CE95A33"/>
    <w:rsid w:val="6CF27CB7"/>
    <w:rsid w:val="6CFF4FC3"/>
    <w:rsid w:val="6D073BCB"/>
    <w:rsid w:val="6D0B5A94"/>
    <w:rsid w:val="6D170CF7"/>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A4483"/>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AF3498"/>
    <w:rsid w:val="70B4157B"/>
    <w:rsid w:val="70D3493E"/>
    <w:rsid w:val="70D76741"/>
    <w:rsid w:val="710A3270"/>
    <w:rsid w:val="710F45F3"/>
    <w:rsid w:val="711819F0"/>
    <w:rsid w:val="712913E3"/>
    <w:rsid w:val="71306252"/>
    <w:rsid w:val="7159098F"/>
    <w:rsid w:val="716621C1"/>
    <w:rsid w:val="717065C7"/>
    <w:rsid w:val="71A167E4"/>
    <w:rsid w:val="71A53C39"/>
    <w:rsid w:val="71AB5F8A"/>
    <w:rsid w:val="71B03356"/>
    <w:rsid w:val="71B07710"/>
    <w:rsid w:val="71B24E95"/>
    <w:rsid w:val="71C5773E"/>
    <w:rsid w:val="71D8471D"/>
    <w:rsid w:val="71DF00AD"/>
    <w:rsid w:val="71FC4C7C"/>
    <w:rsid w:val="72231187"/>
    <w:rsid w:val="72251DA4"/>
    <w:rsid w:val="72712929"/>
    <w:rsid w:val="72735155"/>
    <w:rsid w:val="7274287C"/>
    <w:rsid w:val="728114C6"/>
    <w:rsid w:val="7288016D"/>
    <w:rsid w:val="729446A5"/>
    <w:rsid w:val="729B764A"/>
    <w:rsid w:val="729E44D2"/>
    <w:rsid w:val="72B375F5"/>
    <w:rsid w:val="72B42071"/>
    <w:rsid w:val="72C740ED"/>
    <w:rsid w:val="72E21AB6"/>
    <w:rsid w:val="72E400F0"/>
    <w:rsid w:val="72E673CF"/>
    <w:rsid w:val="72EB533D"/>
    <w:rsid w:val="730B0B61"/>
    <w:rsid w:val="731B3421"/>
    <w:rsid w:val="7323171B"/>
    <w:rsid w:val="732A411A"/>
    <w:rsid w:val="735E1484"/>
    <w:rsid w:val="736D44EF"/>
    <w:rsid w:val="73780E63"/>
    <w:rsid w:val="73991F66"/>
    <w:rsid w:val="739B3131"/>
    <w:rsid w:val="73A0188C"/>
    <w:rsid w:val="73B35A75"/>
    <w:rsid w:val="73C66FFC"/>
    <w:rsid w:val="73C97E9E"/>
    <w:rsid w:val="73D40DA2"/>
    <w:rsid w:val="73D46A39"/>
    <w:rsid w:val="73DB665F"/>
    <w:rsid w:val="73DD1180"/>
    <w:rsid w:val="73E93129"/>
    <w:rsid w:val="741D25EF"/>
    <w:rsid w:val="741E5F67"/>
    <w:rsid w:val="74390C11"/>
    <w:rsid w:val="74422B4B"/>
    <w:rsid w:val="744300E1"/>
    <w:rsid w:val="74465350"/>
    <w:rsid w:val="746B647F"/>
    <w:rsid w:val="7489283A"/>
    <w:rsid w:val="749262B3"/>
    <w:rsid w:val="74943968"/>
    <w:rsid w:val="74973215"/>
    <w:rsid w:val="74A6039C"/>
    <w:rsid w:val="74A77C25"/>
    <w:rsid w:val="74B53285"/>
    <w:rsid w:val="74B746E8"/>
    <w:rsid w:val="74C3296B"/>
    <w:rsid w:val="74C54FED"/>
    <w:rsid w:val="74D67798"/>
    <w:rsid w:val="74D87365"/>
    <w:rsid w:val="75111A9D"/>
    <w:rsid w:val="752D306B"/>
    <w:rsid w:val="753022BE"/>
    <w:rsid w:val="75311E23"/>
    <w:rsid w:val="75367186"/>
    <w:rsid w:val="754F3919"/>
    <w:rsid w:val="75530645"/>
    <w:rsid w:val="755631A4"/>
    <w:rsid w:val="755F1CF2"/>
    <w:rsid w:val="755F2C4C"/>
    <w:rsid w:val="7594489B"/>
    <w:rsid w:val="7595501B"/>
    <w:rsid w:val="759F5E08"/>
    <w:rsid w:val="75BE4BC3"/>
    <w:rsid w:val="75DF5DB2"/>
    <w:rsid w:val="760E5232"/>
    <w:rsid w:val="762A38F1"/>
    <w:rsid w:val="762E5891"/>
    <w:rsid w:val="763E0596"/>
    <w:rsid w:val="763F7318"/>
    <w:rsid w:val="76437B10"/>
    <w:rsid w:val="76466B26"/>
    <w:rsid w:val="767479C3"/>
    <w:rsid w:val="76824D53"/>
    <w:rsid w:val="76A67DFC"/>
    <w:rsid w:val="76AB3135"/>
    <w:rsid w:val="76B01FE1"/>
    <w:rsid w:val="76B45F6C"/>
    <w:rsid w:val="76BD5918"/>
    <w:rsid w:val="76C160CF"/>
    <w:rsid w:val="76C719EA"/>
    <w:rsid w:val="76CC04C9"/>
    <w:rsid w:val="76D631D8"/>
    <w:rsid w:val="76E00FAD"/>
    <w:rsid w:val="76EC646B"/>
    <w:rsid w:val="76F03175"/>
    <w:rsid w:val="76FE6109"/>
    <w:rsid w:val="76FE7EB1"/>
    <w:rsid w:val="7703479F"/>
    <w:rsid w:val="770850B6"/>
    <w:rsid w:val="770D351C"/>
    <w:rsid w:val="77247AA0"/>
    <w:rsid w:val="77293C1B"/>
    <w:rsid w:val="772C60B7"/>
    <w:rsid w:val="772F7BB4"/>
    <w:rsid w:val="774515AC"/>
    <w:rsid w:val="774F00C5"/>
    <w:rsid w:val="775A3710"/>
    <w:rsid w:val="776023D0"/>
    <w:rsid w:val="776B46B2"/>
    <w:rsid w:val="776F431B"/>
    <w:rsid w:val="7778233C"/>
    <w:rsid w:val="777965ED"/>
    <w:rsid w:val="77817EAC"/>
    <w:rsid w:val="77832287"/>
    <w:rsid w:val="77891315"/>
    <w:rsid w:val="778D6E1D"/>
    <w:rsid w:val="77920669"/>
    <w:rsid w:val="779D7593"/>
    <w:rsid w:val="779D792C"/>
    <w:rsid w:val="77AB143C"/>
    <w:rsid w:val="77AB7559"/>
    <w:rsid w:val="77C80872"/>
    <w:rsid w:val="77D02423"/>
    <w:rsid w:val="77D65936"/>
    <w:rsid w:val="77DB0D72"/>
    <w:rsid w:val="77DC06F1"/>
    <w:rsid w:val="77E17736"/>
    <w:rsid w:val="77E61546"/>
    <w:rsid w:val="77FD22D0"/>
    <w:rsid w:val="781D2B81"/>
    <w:rsid w:val="782A3B8B"/>
    <w:rsid w:val="783862E1"/>
    <w:rsid w:val="785842D3"/>
    <w:rsid w:val="785A3834"/>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1214E9"/>
    <w:rsid w:val="7914208C"/>
    <w:rsid w:val="793E70B5"/>
    <w:rsid w:val="794247C9"/>
    <w:rsid w:val="795E2273"/>
    <w:rsid w:val="797711F7"/>
    <w:rsid w:val="797B49B4"/>
    <w:rsid w:val="797E288F"/>
    <w:rsid w:val="798B58B7"/>
    <w:rsid w:val="799C2166"/>
    <w:rsid w:val="79B561F9"/>
    <w:rsid w:val="79BB2056"/>
    <w:rsid w:val="79C178A4"/>
    <w:rsid w:val="79C87ACE"/>
    <w:rsid w:val="79CA5589"/>
    <w:rsid w:val="79CA72B2"/>
    <w:rsid w:val="79CB01E3"/>
    <w:rsid w:val="79D66FC5"/>
    <w:rsid w:val="79DC07CB"/>
    <w:rsid w:val="79E24A71"/>
    <w:rsid w:val="79F729CB"/>
    <w:rsid w:val="7A0927B5"/>
    <w:rsid w:val="7A340D66"/>
    <w:rsid w:val="7A362CD0"/>
    <w:rsid w:val="7A5433E7"/>
    <w:rsid w:val="7A550F52"/>
    <w:rsid w:val="7A5A154D"/>
    <w:rsid w:val="7A5D4ECA"/>
    <w:rsid w:val="7A632889"/>
    <w:rsid w:val="7A6D214B"/>
    <w:rsid w:val="7A6E065F"/>
    <w:rsid w:val="7A815634"/>
    <w:rsid w:val="7A844D67"/>
    <w:rsid w:val="7A933184"/>
    <w:rsid w:val="7A9642E8"/>
    <w:rsid w:val="7A9959EE"/>
    <w:rsid w:val="7A996458"/>
    <w:rsid w:val="7AB7462F"/>
    <w:rsid w:val="7AC42EFD"/>
    <w:rsid w:val="7AC954E9"/>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393107"/>
    <w:rsid w:val="7C447A03"/>
    <w:rsid w:val="7C447CFF"/>
    <w:rsid w:val="7C4B4FB4"/>
    <w:rsid w:val="7C4D33E3"/>
    <w:rsid w:val="7C53730A"/>
    <w:rsid w:val="7C5A260A"/>
    <w:rsid w:val="7C714C06"/>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E5DFA"/>
    <w:rsid w:val="7E2971D2"/>
    <w:rsid w:val="7E45572A"/>
    <w:rsid w:val="7E525688"/>
    <w:rsid w:val="7E5358A2"/>
    <w:rsid w:val="7E57165F"/>
    <w:rsid w:val="7E5C5F01"/>
    <w:rsid w:val="7E811934"/>
    <w:rsid w:val="7E8F6B16"/>
    <w:rsid w:val="7EA617D8"/>
    <w:rsid w:val="7EA96A04"/>
    <w:rsid w:val="7EB92EA1"/>
    <w:rsid w:val="7ECA7D82"/>
    <w:rsid w:val="7ED01FF0"/>
    <w:rsid w:val="7EDD2BB7"/>
    <w:rsid w:val="7EF24838"/>
    <w:rsid w:val="7EFA6953"/>
    <w:rsid w:val="7EFD157F"/>
    <w:rsid w:val="7F007023"/>
    <w:rsid w:val="7F0770CE"/>
    <w:rsid w:val="7F084B75"/>
    <w:rsid w:val="7F1262E1"/>
    <w:rsid w:val="7F1E4DF1"/>
    <w:rsid w:val="7F224903"/>
    <w:rsid w:val="7F230D06"/>
    <w:rsid w:val="7F405636"/>
    <w:rsid w:val="7F4E206A"/>
    <w:rsid w:val="7F560F95"/>
    <w:rsid w:val="7F737A53"/>
    <w:rsid w:val="7F8339FD"/>
    <w:rsid w:val="7F974ED5"/>
    <w:rsid w:val="7FA15F27"/>
    <w:rsid w:val="7FB25973"/>
    <w:rsid w:val="7FC639D6"/>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90501-FF83-4188-B2BD-00342A2F4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ascii="Times New Roman" w:hAnsi="Times New Roman" w:cs="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hAnsi="Times New Roman" w:cs="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cs="Times New Roman"/>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hAnsi="Times New Roman" w:cs="Times New Roman"/>
      <w:b/>
      <w:spacing w:val="20"/>
      <w:w w:val="135"/>
      <w:sz w:val="28"/>
    </w:rPr>
  </w:style>
  <w:style w:type="paragraph" w:customStyle="1" w:styleId="a5">
    <w:name w:val="示例"/>
    <w:next w:val="a6"/>
    <w:qFormat/>
    <w:pPr>
      <w:widowControl w:val="0"/>
      <w:spacing w:after="160" w:line="259" w:lineRule="auto"/>
      <w:ind w:left="360" w:hanging="360"/>
      <w:jc w:val="both"/>
    </w:pPr>
    <w:rPr>
      <w:rFonts w:ascii="宋体" w:hAnsi="Times New Roman" w:cs="Times New Roman"/>
      <w:sz w:val="18"/>
      <w:szCs w:val="18"/>
    </w:rPr>
  </w:style>
  <w:style w:type="paragraph" w:customStyle="1" w:styleId="a6">
    <w:name w:val="示例内容"/>
    <w:qFormat/>
    <w:pPr>
      <w:spacing w:after="160" w:line="259" w:lineRule="auto"/>
      <w:ind w:firstLineChars="200" w:firstLine="200"/>
    </w:pPr>
    <w:rPr>
      <w:rFonts w:ascii="宋体" w:hAnsi="Times New Roman" w:cs="Times New Roman"/>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hAnsi="Times New Roman" w:cs="Times New Roman"/>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hAnsi="Times New Roman" w:cs="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hAnsi="Times New Roman" w:cs="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cs="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hAnsi="Times New Roman" w:cs="Times New Roman"/>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hAnsi="Times New Roman" w:cs="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hAnsi="Times New Roman" w:cs="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hAnsi="Times New Roman" w:cs="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hAnsi="Times New Roman" w:cs="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hAnsi="Times New Roman" w:cs="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hAnsi="Times New Roman" w:cs="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hAnsi="Times New Roman" w:cs="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cs="Times New Roman"/>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Times New Roman" w:hAnsi="Times New Roman" w:cs="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cs="Times New Roman"/>
      <w:sz w:val="32"/>
      <w:lang w:eastAsia="en-US"/>
    </w:rPr>
  </w:style>
  <w:style w:type="paragraph" w:customStyle="1" w:styleId="aff7">
    <w:name w:val="标准书眉一"/>
    <w:qFormat/>
    <w:pPr>
      <w:spacing w:after="160" w:line="259" w:lineRule="auto"/>
      <w:jc w:val="both"/>
    </w:pPr>
    <w:rPr>
      <w:rFonts w:ascii="Times New Roman" w:hAnsi="Times New Roman" w:cs="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hAnsi="Times New Roman" w:cs="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cs="Times New Roman"/>
      <w:lang w:eastAsia="en-US"/>
    </w:rPr>
  </w:style>
  <w:style w:type="paragraph" w:customStyle="1" w:styleId="affa">
    <w:name w:val="编号列项（三级）"/>
    <w:qFormat/>
    <w:pPr>
      <w:spacing w:after="160" w:line="259" w:lineRule="auto"/>
    </w:pPr>
    <w:rPr>
      <w:rFonts w:ascii="宋体" w:hAnsi="Times New Roman" w:cs="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cs="Times New Roma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hAnsi="Times New Roman" w:cs="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hAnsi="Times New Roman" w:cs="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hAnsi="Times New Roman" w:cs="Times New Roman"/>
      <w:sz w:val="21"/>
    </w:rPr>
  </w:style>
  <w:style w:type="paragraph" w:customStyle="1" w:styleId="affff0">
    <w:name w:val="附录字母编号列项（一级）"/>
    <w:qFormat/>
    <w:pPr>
      <w:tabs>
        <w:tab w:val="left" w:pos="839"/>
      </w:tabs>
      <w:spacing w:after="160" w:line="259" w:lineRule="auto"/>
      <w:ind w:firstLine="363"/>
    </w:pPr>
    <w:rPr>
      <w:rFonts w:ascii="宋体"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hAnsi="Times New Roman" w:cs="Times New Roman"/>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hAnsi="Times New Roman" w:cs="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hAnsi="Times New Roman" w:cs="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hAnsi="Times New Roman" w:cs="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hAnsi="Times New Roman" w:cs="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hAnsi="Times New Roman" w:cs="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hAnsi="Times New Roman" w:cs="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pPr>
      <w:spacing w:before="120" w:after="160" w:line="259" w:lineRule="auto"/>
      <w:ind w:left="221"/>
    </w:pPr>
    <w:rPr>
      <w:rFonts w:ascii="宋体" w:hAnsi="Times New Roman" w:cs="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4F86D6-1195-4EE4-B25B-CBC4B86F5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1540</Words>
  <Characters>8779</Characters>
  <Application>Microsoft Office Word</Application>
  <DocSecurity>0</DocSecurity>
  <Lines>73</Lines>
  <Paragraphs>20</Paragraphs>
  <ScaleCrop>false</ScaleCrop>
  <Company>www.zte.com.cn</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64</cp:revision>
  <cp:lastPrinted>2113-01-01T00:00:00Z</cp:lastPrinted>
  <dcterms:created xsi:type="dcterms:W3CDTF">2019-01-23T12:56:00Z</dcterms:created>
  <dcterms:modified xsi:type="dcterms:W3CDTF">2021-04-02T01:54:00Z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